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D" w:rsidRPr="0081640D" w:rsidRDefault="00046DAD" w:rsidP="00046DAD">
      <w:bookmarkStart w:id="0" w:name="_GoBack"/>
      <w:bookmarkEnd w:id="0"/>
      <w:r w:rsidRPr="0081640D">
        <w:t>OŠ STJEPANA KEFELJE</w:t>
      </w:r>
      <w:r w:rsidRPr="0081640D">
        <w:tab/>
      </w:r>
      <w:r w:rsidRPr="0081640D">
        <w:tab/>
      </w:r>
      <w:r w:rsidRPr="0081640D">
        <w:tab/>
      </w:r>
      <w:r w:rsidRPr="0081640D">
        <w:tab/>
        <w:t>Razina:</w:t>
      </w:r>
      <w:r w:rsidRPr="0081640D">
        <w:tab/>
      </w:r>
      <w:r w:rsidRPr="0081640D">
        <w:tab/>
        <w:t xml:space="preserve">         31</w:t>
      </w:r>
    </w:p>
    <w:p w:rsidR="00046DAD" w:rsidRPr="0081640D" w:rsidRDefault="00046DAD" w:rsidP="00046DAD">
      <w:r w:rsidRPr="0081640D">
        <w:t>44320   KUTINA</w:t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Razdjel:</w:t>
      </w:r>
      <w:r w:rsidRPr="0081640D">
        <w:tab/>
      </w:r>
      <w:r w:rsidRPr="0081640D">
        <w:tab/>
        <w:t xml:space="preserve">           0</w:t>
      </w:r>
    </w:p>
    <w:p w:rsidR="00046DAD" w:rsidRPr="0081640D" w:rsidRDefault="00046DAD" w:rsidP="00046DAD"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RKP:</w:t>
      </w:r>
      <w:r w:rsidRPr="0081640D">
        <w:tab/>
      </w:r>
      <w:r w:rsidRPr="0081640D">
        <w:tab/>
        <w:t xml:space="preserve">              15920</w:t>
      </w:r>
    </w:p>
    <w:p w:rsidR="00046DAD" w:rsidRPr="0081640D" w:rsidRDefault="00046DAD" w:rsidP="00046DAD">
      <w:r w:rsidRPr="0081640D">
        <w:t>MB:</w:t>
      </w:r>
      <w:r w:rsidRPr="0081640D">
        <w:tab/>
      </w:r>
      <w:r w:rsidRPr="0081640D">
        <w:tab/>
        <w:t xml:space="preserve">     03319059</w:t>
      </w:r>
      <w:r w:rsidRPr="0081640D">
        <w:tab/>
      </w:r>
      <w:r w:rsidRPr="0081640D">
        <w:tab/>
      </w:r>
      <w:r w:rsidRPr="0081640D">
        <w:tab/>
      </w:r>
      <w:r w:rsidRPr="0081640D">
        <w:tab/>
        <w:t>Šifra županije:</w:t>
      </w:r>
      <w:r w:rsidRPr="0081640D">
        <w:tab/>
        <w:t xml:space="preserve">           3</w:t>
      </w:r>
    </w:p>
    <w:p w:rsidR="00046DAD" w:rsidRPr="0081640D" w:rsidRDefault="00046DAD" w:rsidP="00046DAD">
      <w:r w:rsidRPr="0081640D">
        <w:t xml:space="preserve">Šifra djelatnosti:     </w:t>
      </w:r>
      <w:r w:rsidRPr="0081640D">
        <w:tab/>
        <w:t xml:space="preserve">  8520</w:t>
      </w:r>
      <w:r w:rsidRPr="0081640D">
        <w:tab/>
      </w:r>
      <w:r w:rsidRPr="0081640D">
        <w:tab/>
      </w:r>
      <w:r w:rsidRPr="0081640D">
        <w:tab/>
        <w:t xml:space="preserve">           Šifra općine:</w:t>
      </w:r>
      <w:r w:rsidRPr="0081640D">
        <w:tab/>
        <w:t xml:space="preserve">                  220</w:t>
      </w:r>
    </w:p>
    <w:p w:rsidR="00046DAD" w:rsidRDefault="00046DAD" w:rsidP="00046DAD">
      <w:r w:rsidRPr="0081640D">
        <w:t>Razdoblje:            20</w:t>
      </w:r>
      <w:r w:rsidR="007373F4">
        <w:t>2</w:t>
      </w:r>
      <w:r w:rsidR="000B59A2">
        <w:t>1</w:t>
      </w:r>
      <w:r w:rsidRPr="0081640D">
        <w:t>-12                                OIB                  98618221938</w:t>
      </w:r>
    </w:p>
    <w:p w:rsidR="000B59A2" w:rsidRDefault="000B59A2" w:rsidP="00046DAD"/>
    <w:p w:rsidR="000B59A2" w:rsidRPr="0081640D" w:rsidRDefault="000B59A2" w:rsidP="00046DAD"/>
    <w:p w:rsidR="00046DAD" w:rsidRPr="0081640D" w:rsidRDefault="00046DAD" w:rsidP="00046DAD"/>
    <w:p w:rsidR="00046DAD" w:rsidRDefault="00046DAD" w:rsidP="00046DAD">
      <w:pPr>
        <w:ind w:left="1985"/>
      </w:pPr>
    </w:p>
    <w:p w:rsidR="000B59A2" w:rsidRDefault="000B59A2" w:rsidP="00046DAD">
      <w:pPr>
        <w:ind w:left="1985"/>
      </w:pPr>
    </w:p>
    <w:p w:rsidR="000B59A2" w:rsidRDefault="000B59A2" w:rsidP="000B59A2">
      <w:r>
        <w:t>Na temelju čl.105. Zakona o proračunu (NN 87/08., 136/12., i 15/15.) i Pravilnika o financijskom izvještavanju u proračunskom računovodstvu (NN 3/15., 93/15., 135/15.,</w:t>
      </w:r>
    </w:p>
    <w:p w:rsidR="000B59A2" w:rsidRPr="0081640D" w:rsidRDefault="000B59A2" w:rsidP="000B59A2">
      <w:r>
        <w:t>2/17., 38/17., 112/118., 126/19., 145/20. i 32/21.) uz Financijsko izvješće</w:t>
      </w:r>
      <w:r w:rsidR="00836BB7">
        <w:t xml:space="preserve"> za 2021. godinu, sastavljamo</w:t>
      </w:r>
    </w:p>
    <w:p w:rsidR="000B59A2" w:rsidRDefault="000B59A2" w:rsidP="000B59A2"/>
    <w:p w:rsidR="000B59A2" w:rsidRDefault="000B59A2" w:rsidP="000B59A2"/>
    <w:p w:rsidR="005B5ED2" w:rsidRDefault="005B5ED2" w:rsidP="000B59A2"/>
    <w:p w:rsidR="005B5ED2" w:rsidRDefault="005B5ED2" w:rsidP="000B59A2"/>
    <w:p w:rsidR="000B59A2" w:rsidRPr="0081640D" w:rsidRDefault="000B59A2" w:rsidP="000B59A2">
      <w:pPr>
        <w:ind w:left="1985"/>
        <w:jc w:val="both"/>
      </w:pPr>
    </w:p>
    <w:p w:rsidR="00046DAD" w:rsidRPr="0081640D" w:rsidRDefault="00046DAD" w:rsidP="00046DAD">
      <w:pPr>
        <w:jc w:val="center"/>
        <w:rPr>
          <w:b/>
        </w:rPr>
      </w:pP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BILJEŠKE UZ FINANCIJSKE IZVJEŠTAJE</w:t>
      </w:r>
    </w:p>
    <w:p w:rsidR="00046DA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za razdoblje od 1.siječnja do 31. prosinca 20</w:t>
      </w:r>
      <w:r w:rsidR="007373F4">
        <w:rPr>
          <w:b/>
        </w:rPr>
        <w:t>2</w:t>
      </w:r>
      <w:r w:rsidR="000B59A2">
        <w:rPr>
          <w:b/>
        </w:rPr>
        <w:t>1</w:t>
      </w:r>
      <w:r w:rsidRPr="0081640D">
        <w:rPr>
          <w:b/>
        </w:rPr>
        <w:t>. godine</w:t>
      </w:r>
    </w:p>
    <w:p w:rsidR="00836BB7" w:rsidRDefault="00836BB7" w:rsidP="00046DAD">
      <w:pPr>
        <w:jc w:val="center"/>
        <w:outlineLvl w:val="0"/>
        <w:rPr>
          <w:b/>
        </w:rPr>
      </w:pPr>
    </w:p>
    <w:p w:rsidR="00836BB7" w:rsidRDefault="00836BB7" w:rsidP="00836BB7">
      <w:pPr>
        <w:outlineLvl w:val="0"/>
        <w:rPr>
          <w:b/>
        </w:rPr>
      </w:pPr>
    </w:p>
    <w:p w:rsidR="005B5ED2" w:rsidRDefault="005B5ED2" w:rsidP="00836BB7">
      <w:pPr>
        <w:outlineLvl w:val="0"/>
        <w:rPr>
          <w:b/>
        </w:rPr>
      </w:pPr>
    </w:p>
    <w:p w:rsidR="005B5ED2" w:rsidRDefault="005B5ED2" w:rsidP="00836BB7">
      <w:pPr>
        <w:outlineLvl w:val="0"/>
        <w:rPr>
          <w:b/>
        </w:rPr>
      </w:pPr>
    </w:p>
    <w:p w:rsidR="000B59A2" w:rsidRDefault="000B59A2" w:rsidP="00046DAD">
      <w:pPr>
        <w:jc w:val="center"/>
        <w:outlineLvl w:val="0"/>
        <w:rPr>
          <w:b/>
        </w:rPr>
      </w:pPr>
    </w:p>
    <w:p w:rsidR="00836BB7" w:rsidRDefault="00836BB7" w:rsidP="000B59A2">
      <w:pPr>
        <w:outlineLvl w:val="0"/>
      </w:pPr>
      <w:r w:rsidRPr="00836BB7">
        <w:t xml:space="preserve">Djelatnost OŠ Stjepana Kefelje je osnovno obrazovanje. Škola je proračunski korisnik Grada Kutine i </w:t>
      </w:r>
      <w:r>
        <w:t>od 1.1.2019. godine Škola nema svoj ŽR  već se poslovanje obavlja preko</w:t>
      </w:r>
      <w:r w:rsidRPr="00836BB7">
        <w:t xml:space="preserve"> jedinstvenog računa gradske riznice</w:t>
      </w:r>
      <w:r>
        <w:t xml:space="preserve">. Plaće i naknade isplaćuju se putem računa </w:t>
      </w:r>
    </w:p>
    <w:p w:rsidR="00836BB7" w:rsidRDefault="00836BB7" w:rsidP="000B59A2">
      <w:pPr>
        <w:outlineLvl w:val="0"/>
      </w:pPr>
      <w:r>
        <w:t>Državne riznice u okviru Ministarstva znanosti i obrazovanja.</w:t>
      </w:r>
    </w:p>
    <w:p w:rsidR="009C0E5F" w:rsidRDefault="009C0E5F" w:rsidP="000B59A2">
      <w:pPr>
        <w:outlineLvl w:val="0"/>
      </w:pPr>
      <w:r>
        <w:t>Uz osnovnu djelatnost obrazovanja, Škola ostvaruje vlastite prihode od iznajmljivanja prostora, stanarine i otplate stana.</w:t>
      </w:r>
    </w:p>
    <w:p w:rsidR="009C0E5F" w:rsidRDefault="009C0E5F" w:rsidP="000B59A2">
      <w:pPr>
        <w:outlineLvl w:val="0"/>
      </w:pPr>
      <w:r>
        <w:t>U sklopu redovne djelatnosti organizirana je prehrana u školskoj kuhinji te produženi boravak učenika i rad pomoćnika u nastavi. Plaće za učiteljicu u produženom boravku i za pomoćnike u nastavi isplaćuju se putem gradske riznice, a na teret paušala od roditelja (100 kn po djetetu) i ostatak od Grada iz sredstava komunalne naknade.</w:t>
      </w:r>
    </w:p>
    <w:p w:rsidR="009C0E5F" w:rsidRDefault="009C0E5F" w:rsidP="000B59A2">
      <w:pPr>
        <w:outlineLvl w:val="0"/>
      </w:pPr>
      <w:r>
        <w:t xml:space="preserve">Plaće pomoćnika u nastavi terete sredstva Pomoći unutar projekta </w:t>
      </w:r>
      <w:r w:rsidR="003E10C8">
        <w:t>EU i 10% na teret Grada također iz sredstava komunalne naknade.</w:t>
      </w:r>
    </w:p>
    <w:p w:rsidR="003E10C8" w:rsidRDefault="003E10C8" w:rsidP="000B59A2">
      <w:pPr>
        <w:outlineLvl w:val="0"/>
      </w:pPr>
      <w:r>
        <w:t>Prehranu učenika jednim dijelom financiraju roditelji, a jedan dio također financira Grad iz sredstava komunalne naknade, a u okviru projekta Grad prijatelj djece.</w:t>
      </w:r>
    </w:p>
    <w:p w:rsidR="003E10C8" w:rsidRDefault="003E10C8" w:rsidP="000B59A2">
      <w:pPr>
        <w:outlineLvl w:val="0"/>
      </w:pPr>
      <w:r>
        <w:t>Prehranu velikog broja djece financira se iz sredstava pomoći u okviru projekta Osiguranje školske prehrane najpotrebitijima. Iz projekta se financira 5,</w:t>
      </w:r>
      <w:r w:rsidR="00E83220">
        <w:t>47</w:t>
      </w:r>
      <w:r>
        <w:t xml:space="preserve"> kn po obroku a razliku do pune cijene obroka (3,</w:t>
      </w:r>
      <w:r w:rsidR="00E83220">
        <w:t>53kn</w:t>
      </w:r>
      <w:r>
        <w:t>)</w:t>
      </w:r>
      <w:r w:rsidR="00E83220">
        <w:t xml:space="preserve"> namiruje Grad također iz sredstava komunalne naknade u okviru Aktivnosti Socijalna skrb.</w:t>
      </w:r>
    </w:p>
    <w:p w:rsidR="00E83220" w:rsidRDefault="00E83220" w:rsidP="000B59A2">
      <w:pPr>
        <w:outlineLvl w:val="0"/>
      </w:pPr>
      <w:r>
        <w:t>Ova godina bila je obilježena otežanim načinom rada zbog pandemije koronavirusa.</w:t>
      </w:r>
    </w:p>
    <w:p w:rsidR="00E83220" w:rsidRDefault="00E83220" w:rsidP="000B59A2">
      <w:pPr>
        <w:outlineLvl w:val="0"/>
      </w:pPr>
    </w:p>
    <w:p w:rsidR="00D742D5" w:rsidRDefault="00D742D5" w:rsidP="000B59A2">
      <w:pPr>
        <w:outlineLvl w:val="0"/>
      </w:pPr>
    </w:p>
    <w:p w:rsidR="00D742D5" w:rsidRDefault="00D742D5" w:rsidP="000B59A2">
      <w:pPr>
        <w:outlineLvl w:val="0"/>
      </w:pPr>
    </w:p>
    <w:p w:rsidR="00D742D5" w:rsidRDefault="00D742D5" w:rsidP="000B59A2">
      <w:pPr>
        <w:outlineLvl w:val="0"/>
      </w:pPr>
    </w:p>
    <w:p w:rsidR="00D742D5" w:rsidRDefault="00D742D5" w:rsidP="000B59A2">
      <w:pPr>
        <w:outlineLvl w:val="0"/>
      </w:pPr>
    </w:p>
    <w:p w:rsidR="00D742D5" w:rsidRDefault="00D742D5" w:rsidP="000B59A2">
      <w:pPr>
        <w:outlineLvl w:val="0"/>
      </w:pPr>
    </w:p>
    <w:p w:rsidR="00D742D5" w:rsidRDefault="00D742D5" w:rsidP="000B59A2">
      <w:pPr>
        <w:outlineLvl w:val="0"/>
      </w:pPr>
    </w:p>
    <w:p w:rsidR="00D742D5" w:rsidRDefault="00D742D5" w:rsidP="000B59A2">
      <w:pPr>
        <w:outlineLvl w:val="0"/>
      </w:pPr>
    </w:p>
    <w:p w:rsidR="00D742D5" w:rsidRDefault="00D742D5" w:rsidP="000B59A2">
      <w:pPr>
        <w:outlineLvl w:val="0"/>
      </w:pPr>
    </w:p>
    <w:p w:rsidR="000B59A2" w:rsidRPr="00836BB7" w:rsidRDefault="000B59A2" w:rsidP="000B59A2">
      <w:pPr>
        <w:outlineLvl w:val="0"/>
      </w:pPr>
      <w:r w:rsidRPr="00836BB7">
        <w:tab/>
      </w:r>
      <w:r w:rsidRPr="00836BB7">
        <w:tab/>
      </w:r>
      <w:r w:rsidR="00836BB7" w:rsidRPr="00836BB7">
        <w:tab/>
      </w:r>
    </w:p>
    <w:p w:rsidR="00DF04AC" w:rsidRDefault="00DF04AC"/>
    <w:p w:rsidR="00CA7EE9" w:rsidRDefault="00CA7EE9" w:rsidP="009665C7">
      <w:pPr>
        <w:rPr>
          <w:b/>
        </w:rPr>
      </w:pPr>
      <w:r w:rsidRPr="0081640D">
        <w:rPr>
          <w:b/>
        </w:rPr>
        <w:t>BILJEŠKE UZ BILANCU</w:t>
      </w:r>
    </w:p>
    <w:p w:rsidR="003D1D0C" w:rsidRPr="0081640D" w:rsidRDefault="003D1D0C" w:rsidP="007A3F34">
      <w:pPr>
        <w:jc w:val="center"/>
        <w:rPr>
          <w:b/>
        </w:rPr>
      </w:pPr>
    </w:p>
    <w:p w:rsidR="003D1D0C" w:rsidRDefault="00A05936" w:rsidP="003D1D0C">
      <w:pPr>
        <w:jc w:val="both"/>
      </w:pPr>
      <w:r>
        <w:rPr>
          <w:i/>
        </w:rPr>
        <w:t>1.</w:t>
      </w:r>
    </w:p>
    <w:p w:rsidR="00484EE5" w:rsidRDefault="00484EE5" w:rsidP="00484EE5">
      <w:pPr>
        <w:pStyle w:val="Odlomakpopisa"/>
        <w:numPr>
          <w:ilvl w:val="0"/>
          <w:numId w:val="3"/>
        </w:numPr>
        <w:jc w:val="both"/>
      </w:pPr>
      <w:r>
        <w:t>Popis ugovornih odnosa</w:t>
      </w:r>
    </w:p>
    <w:p w:rsidR="00484EE5" w:rsidRDefault="003D1D0C" w:rsidP="00D742D5">
      <w:pPr>
        <w:ind w:left="585"/>
        <w:jc w:val="both"/>
      </w:pPr>
      <w:r>
        <w:t xml:space="preserve"> </w:t>
      </w:r>
      <w:r w:rsidR="007373F4">
        <w:t xml:space="preserve"> </w:t>
      </w:r>
    </w:p>
    <w:tbl>
      <w:tblPr>
        <w:tblW w:w="15551" w:type="dxa"/>
        <w:tblInd w:w="-431" w:type="dxa"/>
        <w:tblLook w:val="04A0" w:firstRow="1" w:lastRow="0" w:firstColumn="1" w:lastColumn="0" w:noHBand="0" w:noVBand="1"/>
      </w:tblPr>
      <w:tblGrid>
        <w:gridCol w:w="915"/>
        <w:gridCol w:w="1364"/>
        <w:gridCol w:w="2925"/>
        <w:gridCol w:w="567"/>
        <w:gridCol w:w="1275"/>
        <w:gridCol w:w="1396"/>
        <w:gridCol w:w="3769"/>
        <w:gridCol w:w="1440"/>
        <w:gridCol w:w="1900"/>
      </w:tblGrid>
      <w:tr w:rsidR="004A5E3F" w:rsidRPr="00D742D5" w:rsidTr="00D742D5">
        <w:trPr>
          <w:trHeight w:val="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D5" w:rsidRPr="00D742D5" w:rsidRDefault="00D742D5" w:rsidP="00D74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991210 Dana jamstva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D5" w:rsidRPr="00D742D5" w:rsidRDefault="00D742D5" w:rsidP="00D74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996210 Dana jamstva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D5" w:rsidRPr="00D742D5" w:rsidRDefault="00D742D5" w:rsidP="00D74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Garancija za otklanjanje nedostataka energetske </w:t>
            </w:r>
            <w:r w:rsidR="004A5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obnove </w:t>
            </w: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Slukom )važi do 2.1.2024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D5" w:rsidRPr="00D742D5" w:rsidRDefault="00D742D5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D5" w:rsidRPr="00D742D5" w:rsidRDefault="00D742D5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574.656,84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D5" w:rsidRPr="00D742D5" w:rsidRDefault="00D742D5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574.656,84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D5" w:rsidRPr="00D742D5" w:rsidRDefault="00D742D5" w:rsidP="004A5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4A5E3F">
              <w:rPr>
                <w:rFonts w:ascii="Calibri" w:hAnsi="Calibri" w:cs="Calibri"/>
                <w:color w:val="000000"/>
                <w:sz w:val="22"/>
                <w:szCs w:val="22"/>
              </w:rPr>
              <w:t>lu-Kom Kutina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D5" w:rsidRPr="00D742D5" w:rsidRDefault="00D742D5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574.656,84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D5" w:rsidRPr="00D742D5" w:rsidRDefault="00D742D5" w:rsidP="00D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Slu-Kom</w:t>
            </w:r>
          </w:p>
        </w:tc>
      </w:tr>
    </w:tbl>
    <w:p w:rsidR="00D742D5" w:rsidRDefault="00D742D5" w:rsidP="00D742D5">
      <w:pPr>
        <w:ind w:left="585"/>
        <w:jc w:val="both"/>
      </w:pPr>
    </w:p>
    <w:p w:rsidR="009665C7" w:rsidRDefault="009665C7" w:rsidP="003D1D0C">
      <w:pPr>
        <w:jc w:val="both"/>
      </w:pPr>
    </w:p>
    <w:p w:rsidR="00FE7ABA" w:rsidRDefault="00484EE5" w:rsidP="00484EE5">
      <w:pPr>
        <w:pStyle w:val="Odlomakpopisa"/>
        <w:numPr>
          <w:ilvl w:val="0"/>
          <w:numId w:val="3"/>
        </w:numPr>
        <w:jc w:val="both"/>
      </w:pPr>
      <w:r>
        <w:t>Popis sudskih sporova u tijeku</w:t>
      </w:r>
    </w:p>
    <w:p w:rsidR="009665C7" w:rsidRDefault="009665C7" w:rsidP="009665C7">
      <w:pPr>
        <w:pStyle w:val="Odlomakpopisa"/>
        <w:ind w:left="945"/>
        <w:jc w:val="both"/>
      </w:pPr>
    </w:p>
    <w:p w:rsidR="009665C7" w:rsidRDefault="0048328F" w:rsidP="009665C7">
      <w:pPr>
        <w:pStyle w:val="Odlomakpopisa"/>
        <w:ind w:left="945"/>
        <w:jc w:val="both"/>
      </w:pPr>
      <w:r>
        <w:t>Di</w:t>
      </w:r>
      <w:r w:rsidR="009665C7">
        <w:t xml:space="preserve">o djelatnika je podnio </w:t>
      </w:r>
      <w:r w:rsidR="009665C7" w:rsidRPr="00A26AC5">
        <w:rPr>
          <w:b/>
        </w:rPr>
        <w:t xml:space="preserve">tužbu protiv Škole za </w:t>
      </w:r>
      <w:r w:rsidRPr="00A26AC5">
        <w:rPr>
          <w:b/>
        </w:rPr>
        <w:t xml:space="preserve">neisplaćenu </w:t>
      </w:r>
      <w:r w:rsidR="009665C7" w:rsidRPr="00A26AC5">
        <w:rPr>
          <w:b/>
        </w:rPr>
        <w:t xml:space="preserve">razlike plaće </w:t>
      </w:r>
      <w:r w:rsidRPr="00A26AC5">
        <w:rPr>
          <w:b/>
        </w:rPr>
        <w:t>iz 2016</w:t>
      </w:r>
      <w:r>
        <w:t xml:space="preserve">. </w:t>
      </w:r>
      <w:r w:rsidRPr="00A26AC5">
        <w:rPr>
          <w:b/>
        </w:rPr>
        <w:t>i 2017. godine</w:t>
      </w:r>
      <w:r>
        <w:t>. Jedan manji dio sporova je riješen u 2021. godini,</w:t>
      </w:r>
      <w:r w:rsidR="0083589B">
        <w:t xml:space="preserve"> a</w:t>
      </w:r>
      <w:r>
        <w:t xml:space="preserve"> za preostale očekujemo presude i isplate glavnica, kamata i sudskih troškova u toku 2022. godine. Okvirni procijenjeni iznos za tu namjenu je oko </w:t>
      </w:r>
      <w:r w:rsidRPr="00A26AC5">
        <w:rPr>
          <w:b/>
        </w:rPr>
        <w:t>250.000 kn</w:t>
      </w:r>
      <w:r>
        <w:t>.</w:t>
      </w:r>
      <w:r w:rsidR="00A26AC5">
        <w:t xml:space="preserve"> Dinamika isplata po tim tužbama ovisi o sudskim postupcima, aktivnosti porezne uprave i na kraju čekanje sredstava iz MZO za tu namjenu.</w:t>
      </w:r>
    </w:p>
    <w:p w:rsidR="0048328F" w:rsidRDefault="0048328F" w:rsidP="009665C7">
      <w:pPr>
        <w:pStyle w:val="Odlomakpopisa"/>
        <w:ind w:left="945"/>
        <w:jc w:val="both"/>
      </w:pPr>
      <w:r>
        <w:t>Procijenjeni iznos je knjižen u Vanbilančnoj evidenciji</w:t>
      </w:r>
      <w:r w:rsidR="00A26AC5">
        <w:t>.</w:t>
      </w:r>
      <w:r>
        <w:t xml:space="preserve"> </w:t>
      </w:r>
    </w:p>
    <w:p w:rsidR="0048328F" w:rsidRDefault="0048328F" w:rsidP="009665C7">
      <w:pPr>
        <w:pStyle w:val="Odlomakpopisa"/>
        <w:ind w:left="945"/>
        <w:jc w:val="both"/>
      </w:pPr>
    </w:p>
    <w:p w:rsidR="005B5ED2" w:rsidRDefault="0048328F" w:rsidP="0048328F">
      <w:pPr>
        <w:pStyle w:val="Odlomakpopisa"/>
        <w:ind w:left="945"/>
        <w:jc w:val="both"/>
      </w:pPr>
      <w:r>
        <w:t xml:space="preserve"> </w:t>
      </w:r>
    </w:p>
    <w:tbl>
      <w:tblPr>
        <w:tblStyle w:val="Reetkatablice"/>
        <w:tblW w:w="0" w:type="auto"/>
        <w:tblInd w:w="945" w:type="dxa"/>
        <w:tblLook w:val="04A0" w:firstRow="1" w:lastRow="0" w:firstColumn="1" w:lastColumn="0" w:noHBand="0" w:noVBand="1"/>
      </w:tblPr>
      <w:tblGrid>
        <w:gridCol w:w="751"/>
        <w:gridCol w:w="2628"/>
        <w:gridCol w:w="1690"/>
        <w:gridCol w:w="1690"/>
        <w:gridCol w:w="1690"/>
      </w:tblGrid>
      <w:tr w:rsidR="005B5ED2" w:rsidTr="005B5ED2">
        <w:tc>
          <w:tcPr>
            <w:tcW w:w="751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RB</w:t>
            </w:r>
          </w:p>
        </w:tc>
        <w:tc>
          <w:tcPr>
            <w:tcW w:w="2628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OPIS</w:t>
            </w:r>
          </w:p>
        </w:tc>
        <w:tc>
          <w:tcPr>
            <w:tcW w:w="1690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IZNOS</w:t>
            </w:r>
          </w:p>
        </w:tc>
        <w:tc>
          <w:tcPr>
            <w:tcW w:w="1690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RAČUN DUGUJE</w:t>
            </w:r>
          </w:p>
        </w:tc>
        <w:tc>
          <w:tcPr>
            <w:tcW w:w="1690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RAČUN POTRAŽUJE</w:t>
            </w:r>
          </w:p>
        </w:tc>
      </w:tr>
      <w:tr w:rsidR="005B5ED2" w:rsidTr="005B5ED2">
        <w:tc>
          <w:tcPr>
            <w:tcW w:w="751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1</w:t>
            </w:r>
          </w:p>
        </w:tc>
        <w:tc>
          <w:tcPr>
            <w:tcW w:w="2628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Fizičke (38) osobe-razlika plaće s kamatama, sudskim troškovima</w:t>
            </w:r>
          </w:p>
        </w:tc>
        <w:tc>
          <w:tcPr>
            <w:tcW w:w="1690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250.000</w:t>
            </w:r>
          </w:p>
        </w:tc>
        <w:tc>
          <w:tcPr>
            <w:tcW w:w="1690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99151</w:t>
            </w:r>
          </w:p>
        </w:tc>
        <w:tc>
          <w:tcPr>
            <w:tcW w:w="1690" w:type="dxa"/>
          </w:tcPr>
          <w:p w:rsidR="005B5ED2" w:rsidRDefault="005B5ED2" w:rsidP="0048328F">
            <w:pPr>
              <w:pStyle w:val="Odlomakpopisa"/>
              <w:ind w:left="0"/>
              <w:jc w:val="both"/>
            </w:pPr>
            <w:r>
              <w:t>99651</w:t>
            </w:r>
          </w:p>
        </w:tc>
      </w:tr>
    </w:tbl>
    <w:p w:rsidR="00484EE5" w:rsidRDefault="00484EE5" w:rsidP="0048328F">
      <w:pPr>
        <w:pStyle w:val="Odlomakpopisa"/>
        <w:ind w:left="945"/>
        <w:jc w:val="both"/>
      </w:pPr>
    </w:p>
    <w:p w:rsidR="00FE7ABA" w:rsidRDefault="00FE7ABA" w:rsidP="003D1D0C">
      <w:pPr>
        <w:jc w:val="both"/>
      </w:pPr>
    </w:p>
    <w:p w:rsidR="00CA7EE9" w:rsidRPr="00E331B6" w:rsidRDefault="00A05936" w:rsidP="003D1D0C">
      <w:pPr>
        <w:jc w:val="both"/>
        <w:rPr>
          <w:b/>
        </w:rPr>
      </w:pPr>
      <w:r w:rsidRPr="00E331B6">
        <w:rPr>
          <w:b/>
        </w:rPr>
        <w:t>2.</w:t>
      </w:r>
      <w:r w:rsidR="00CA7EE9" w:rsidRPr="00E331B6">
        <w:rPr>
          <w:b/>
        </w:rPr>
        <w:t>AOP 002 Nefinancijska imovina</w:t>
      </w:r>
    </w:p>
    <w:p w:rsidR="00E263E6" w:rsidRPr="00E331B6" w:rsidRDefault="00E263E6" w:rsidP="003D1D0C">
      <w:pPr>
        <w:jc w:val="both"/>
        <w:rPr>
          <w:b/>
        </w:rPr>
      </w:pPr>
    </w:p>
    <w:p w:rsidR="00351CB2" w:rsidRPr="00351CB2" w:rsidRDefault="00351CB2" w:rsidP="000108B7">
      <w:pPr>
        <w:pStyle w:val="Odlomakpopisa"/>
      </w:pPr>
    </w:p>
    <w:p w:rsidR="000C49BC" w:rsidRDefault="00D777C0" w:rsidP="00CA7EE9">
      <w:pPr>
        <w:pStyle w:val="Odlomakpopisa"/>
      </w:pPr>
      <w:r>
        <w:t xml:space="preserve">Nabavljena je oprema u vrijednosti </w:t>
      </w:r>
      <w:r w:rsidR="002569CD">
        <w:t>139.</w:t>
      </w:r>
      <w:r w:rsidR="002D7142">
        <w:t>009</w:t>
      </w:r>
      <w:r>
        <w:t xml:space="preserve"> kn</w:t>
      </w:r>
      <w:r w:rsidR="002D7142">
        <w:t xml:space="preserve"> (računalna oprema, ostala uredska oprema, uredski namještaj)</w:t>
      </w:r>
      <w:r>
        <w:t xml:space="preserve">. </w:t>
      </w:r>
      <w:r w:rsidR="002D7142">
        <w:t>Nabavu smo izvršili iz  decentraliziranih sredstava i vlastitih sredstava.</w:t>
      </w:r>
    </w:p>
    <w:p w:rsidR="002D7142" w:rsidRDefault="002D7142" w:rsidP="00CA7EE9">
      <w:pPr>
        <w:pStyle w:val="Odlomakpopisa"/>
      </w:pPr>
      <w:r>
        <w:t>U okviru kapitalnog projekta Jednosmjenski rad u OŠ Stjepana Kefelje, pripremljen je projekt za prijavu na natječaj. Vrijednos</w:t>
      </w:r>
      <w:r w:rsidR="00CA6C86">
        <w:t>t</w:t>
      </w:r>
      <w:r>
        <w:t xml:space="preserve"> projektne dokumentacije je 186.250kn.</w:t>
      </w:r>
    </w:p>
    <w:p w:rsidR="00811CAA" w:rsidRDefault="00811CAA" w:rsidP="00CA7EE9">
      <w:pPr>
        <w:pStyle w:val="Odlomakpopisa"/>
      </w:pPr>
      <w:r>
        <w:t>Na prijedlog korisnika</w:t>
      </w:r>
      <w:r w:rsidR="008618D3">
        <w:t xml:space="preserve"> i </w:t>
      </w:r>
      <w:r>
        <w:t xml:space="preserve"> inventurne komisije, ravnatelj je donio odluku o rashodovanju</w:t>
      </w:r>
      <w:r w:rsidR="00CA6C86">
        <w:t xml:space="preserve"> imovine</w:t>
      </w:r>
      <w:r>
        <w:t xml:space="preserve"> nabavne i otpisane  vrijednosti </w:t>
      </w:r>
      <w:r w:rsidR="00CA6C86">
        <w:t>8.821</w:t>
      </w:r>
      <w:r>
        <w:t xml:space="preserve"> kn. </w:t>
      </w:r>
    </w:p>
    <w:p w:rsidR="002569CD" w:rsidRDefault="002569CD" w:rsidP="00CA7EE9">
      <w:pPr>
        <w:pStyle w:val="Odlomakpopisa"/>
      </w:pPr>
      <w:r>
        <w:t>Po inventuri evidentiran je višak u iznosu 2.878kn i manjak u iznosu 70kn.</w:t>
      </w:r>
    </w:p>
    <w:p w:rsidR="00EE5011" w:rsidRDefault="00EE5011" w:rsidP="00CA7EE9">
      <w:pPr>
        <w:pStyle w:val="Odlomakpopisa"/>
      </w:pPr>
      <w:r>
        <w:t xml:space="preserve">Ravnatelj je donio Odluku o </w:t>
      </w:r>
      <w:r w:rsidR="00000CEA">
        <w:t>100% ispravku vrijednosti za udžbenike i knjige za školsku knjižnicu.</w:t>
      </w:r>
    </w:p>
    <w:p w:rsidR="00B47B34" w:rsidRDefault="00B47B34" w:rsidP="00811CAA">
      <w:pPr>
        <w:pStyle w:val="Odlomakpopisa"/>
      </w:pPr>
    </w:p>
    <w:p w:rsidR="00EE5011" w:rsidRDefault="00EE5011" w:rsidP="00811CAA">
      <w:pPr>
        <w:pStyle w:val="Odlomakpopisa"/>
      </w:pPr>
    </w:p>
    <w:p w:rsidR="007F5175" w:rsidRDefault="007F5175" w:rsidP="007F5175">
      <w:pPr>
        <w:pStyle w:val="Odlomakpopisa"/>
      </w:pPr>
    </w:p>
    <w:p w:rsidR="00610FFE" w:rsidRDefault="00610FFE" w:rsidP="007F5175">
      <w:pPr>
        <w:pStyle w:val="Odlomakpopisa"/>
      </w:pPr>
    </w:p>
    <w:p w:rsidR="00610FFE" w:rsidRPr="00C365C9" w:rsidRDefault="00405456" w:rsidP="0020266C">
      <w:pPr>
        <w:pStyle w:val="Odlomakpopisa"/>
      </w:pPr>
      <w:r w:rsidRPr="00C365C9">
        <w:rPr>
          <w:i/>
        </w:rPr>
        <w:lastRenderedPageBreak/>
        <w:t xml:space="preserve"> </w:t>
      </w:r>
    </w:p>
    <w:p w:rsidR="00C365C9" w:rsidRDefault="00C365C9" w:rsidP="007F5175">
      <w:pPr>
        <w:pStyle w:val="Odlomakpopisa"/>
        <w:rPr>
          <w:i/>
        </w:rPr>
      </w:pPr>
    </w:p>
    <w:p w:rsidR="002569CD" w:rsidRDefault="002569CD" w:rsidP="007F5175">
      <w:pPr>
        <w:pStyle w:val="Odlomakpopisa"/>
        <w:rPr>
          <w:i/>
        </w:rPr>
      </w:pPr>
    </w:p>
    <w:p w:rsidR="007F5175" w:rsidRPr="00C365C9" w:rsidRDefault="007F5175" w:rsidP="007F5175">
      <w:pPr>
        <w:pStyle w:val="Odlomakpopisa"/>
        <w:rPr>
          <w:i/>
        </w:rPr>
      </w:pPr>
      <w:r w:rsidRPr="00C365C9">
        <w:rPr>
          <w:i/>
        </w:rPr>
        <w:t>Sitni inventar</w:t>
      </w:r>
    </w:p>
    <w:p w:rsidR="00463629" w:rsidRDefault="002569CD" w:rsidP="007F5175">
      <w:pPr>
        <w:pStyle w:val="Odlomakpopisa"/>
      </w:pPr>
      <w:r>
        <w:t>Nabavljen je sitni inventar u iznosu</w:t>
      </w:r>
      <w:r w:rsidR="00463629">
        <w:t xml:space="preserve"> </w:t>
      </w:r>
      <w:r>
        <w:t>16.014</w:t>
      </w:r>
      <w:r w:rsidR="0020266C">
        <w:t xml:space="preserve"> kn</w:t>
      </w:r>
      <w:r>
        <w:t>.</w:t>
      </w:r>
      <w:r w:rsidR="0020266C">
        <w:t xml:space="preserve"> </w:t>
      </w:r>
    </w:p>
    <w:p w:rsidR="007F5175" w:rsidRDefault="007F5175" w:rsidP="007F5175">
      <w:pPr>
        <w:pStyle w:val="Odlomakpopisa"/>
      </w:pPr>
      <w:r>
        <w:t xml:space="preserve">Na prijedlog korisnika i inventurne komisije, ravnatelj  je donio odluku o rashodovanju sitnog inventara  nabavne i otpisane vrijednosti </w:t>
      </w:r>
      <w:r w:rsidR="002569CD">
        <w:t>17.806</w:t>
      </w:r>
      <w:r>
        <w:t xml:space="preserve"> kn.</w:t>
      </w:r>
    </w:p>
    <w:p w:rsidR="007F5175" w:rsidRDefault="007F5175" w:rsidP="007F5175">
      <w:pPr>
        <w:pStyle w:val="Odlomakpopisa"/>
      </w:pPr>
    </w:p>
    <w:p w:rsidR="000B12AC" w:rsidRDefault="000B12AC" w:rsidP="000B12AC">
      <w:pPr>
        <w:pStyle w:val="Odlomakpopisa"/>
        <w:ind w:left="360"/>
      </w:pPr>
    </w:p>
    <w:p w:rsidR="008D6DD1" w:rsidRDefault="00892C44" w:rsidP="000B12AC">
      <w:pPr>
        <w:pStyle w:val="Odlomakpopisa"/>
        <w:ind w:left="708"/>
      </w:pPr>
      <w:r>
        <w:t>.</w:t>
      </w:r>
    </w:p>
    <w:p w:rsidR="00E263E6" w:rsidRDefault="000A15B2" w:rsidP="00EE7C68">
      <w:pPr>
        <w:pStyle w:val="Odlomakpopisa"/>
      </w:pPr>
      <w:r>
        <w:t>3.</w:t>
      </w:r>
    </w:p>
    <w:p w:rsidR="00E263E6" w:rsidRDefault="00E263E6" w:rsidP="00EE7C68">
      <w:pPr>
        <w:pStyle w:val="Odlomakpopisa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884"/>
        <w:gridCol w:w="3640"/>
        <w:gridCol w:w="2433"/>
        <w:gridCol w:w="1224"/>
        <w:gridCol w:w="1458"/>
      </w:tblGrid>
      <w:tr w:rsidR="00377706" w:rsidRPr="00377706" w:rsidTr="000A15B2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77706">
              <w:rPr>
                <w:rFonts w:cs="Arial"/>
                <w:b/>
                <w:bCs/>
                <w:sz w:val="28"/>
                <w:szCs w:val="28"/>
              </w:rPr>
              <w:t>Potraživanja na dan 31.12.2021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kto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Naziv kta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opis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 xml:space="preserve"> iznos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123190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Ostala potraživanja od zaposlenih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129117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Potraživanja za naknade koje se refundiraju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Bolovanje preko HZZO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77706">
              <w:rPr>
                <w:rFonts w:cs="Arial"/>
                <w:color w:val="000000"/>
                <w:sz w:val="20"/>
                <w:szCs w:val="20"/>
              </w:rPr>
              <w:t>49.631,80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129130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Potraživanja za dane predujmove za EU projekte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Predujam Erasmus Irena Posavec i kotizacija Posavec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12.459,16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UKUPNO 129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62.090,96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15112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Dionice i udjeli u glavnici banaka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Nominalna vrijednost za 45 dionica PBZ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4.500,00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UKUPNO 151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4.500,00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16526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Potraživanja za prehranu i produženi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Default="000A15B2" w:rsidP="0037770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35157</w:t>
            </w:r>
          </w:p>
          <w:p w:rsidR="000A15B2" w:rsidRDefault="000A15B2" w:rsidP="00377706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A15B2" w:rsidRPr="00377706" w:rsidRDefault="000A15B2" w:rsidP="0037770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UKUPNO 165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B2" w:rsidRDefault="000A15B2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35.157</w:t>
            </w:r>
          </w:p>
          <w:p w:rsidR="00377706" w:rsidRPr="00377706" w:rsidRDefault="00377706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166150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Potraživanja za prihode od pruženih usluga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0A15B2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Račun  br. 01-0020/21-20 va 20.11.2022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0A15B2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Račun br. 01-0019-21 va 15.12.2021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675,00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06" w:rsidRPr="00377706" w:rsidRDefault="00377706" w:rsidP="000A15B2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Račun br. 01-0021-21 va 20.01.2022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675,00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UKUPNO 164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Default="000A15B2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1.850</w:t>
            </w:r>
          </w:p>
          <w:p w:rsidR="000A15B2" w:rsidRPr="00377706" w:rsidRDefault="000A15B2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167210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Potraživanja za prihode uplaćene u proračun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261.068</w:t>
            </w:r>
          </w:p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17211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Potraživanja od prodaje stana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Račun 02-0012/21 va 20.1.2022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161,00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UKUPNO 172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161,00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19311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Kontinuirani rashodi budućih razdoblja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Plaća i prijevoz za 12-21 COP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663.718,28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Kontinuirani rashodi budućih razdoblja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Plaća za produženi12-1821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9.977,05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UKUPNO 193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77706">
              <w:rPr>
                <w:rFonts w:cs="Arial"/>
                <w:b/>
                <w:bCs/>
                <w:sz w:val="20"/>
                <w:szCs w:val="20"/>
              </w:rPr>
              <w:t>673.695,33</w:t>
            </w:r>
          </w:p>
        </w:tc>
      </w:tr>
      <w:tr w:rsidR="00377706" w:rsidRPr="00377706" w:rsidTr="000A15B2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SVEUKUPNO POTRAŽIVANJA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cs="Arial"/>
                <w:sz w:val="20"/>
                <w:szCs w:val="20"/>
              </w:rPr>
            </w:pPr>
            <w:r w:rsidRPr="0037770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06" w:rsidRPr="00377706" w:rsidRDefault="000A15B2" w:rsidP="0037770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15B2">
              <w:rPr>
                <w:rFonts w:cs="Arial"/>
                <w:b/>
                <w:bCs/>
                <w:sz w:val="20"/>
                <w:szCs w:val="20"/>
              </w:rPr>
              <w:t>1.038.522,04</w:t>
            </w:r>
          </w:p>
        </w:tc>
      </w:tr>
    </w:tbl>
    <w:p w:rsidR="00E263E6" w:rsidRDefault="00E263E6" w:rsidP="00EE7C68">
      <w:pPr>
        <w:pStyle w:val="Odlomakpopisa"/>
      </w:pPr>
    </w:p>
    <w:tbl>
      <w:tblPr>
        <w:tblW w:w="8894" w:type="dxa"/>
        <w:tblInd w:w="93" w:type="dxa"/>
        <w:tblLook w:val="04A0" w:firstRow="1" w:lastRow="0" w:firstColumn="1" w:lastColumn="0" w:noHBand="0" w:noVBand="1"/>
      </w:tblPr>
      <w:tblGrid>
        <w:gridCol w:w="3734"/>
        <w:gridCol w:w="2720"/>
        <w:gridCol w:w="1220"/>
        <w:gridCol w:w="1220"/>
      </w:tblGrid>
      <w:tr w:rsidR="00876A46" w:rsidRPr="00892C44" w:rsidTr="00876A46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76A46" w:rsidRPr="00892C44" w:rsidTr="00876A46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76A46" w:rsidRPr="00892C44" w:rsidTr="00876A46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76A46" w:rsidRPr="00892C44" w:rsidTr="00876A46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76A46" w:rsidRPr="00892C44" w:rsidTr="00876A46">
        <w:trPr>
          <w:trHeight w:val="8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63E2" w:rsidRDefault="000D63E2" w:rsidP="000D63E2">
      <w:pPr>
        <w:pStyle w:val="Odlomakpopisa"/>
      </w:pPr>
    </w:p>
    <w:p w:rsidR="000A6D27" w:rsidRPr="0081640D" w:rsidRDefault="000A6D27" w:rsidP="000D63E2">
      <w:pPr>
        <w:pStyle w:val="Odlomakpopisa"/>
      </w:pPr>
    </w:p>
    <w:p w:rsidR="000D63E2" w:rsidRPr="00E331B6" w:rsidRDefault="00B21C7A" w:rsidP="00A05936">
      <w:pPr>
        <w:ind w:left="142"/>
        <w:rPr>
          <w:b/>
        </w:rPr>
      </w:pPr>
      <w:r w:rsidRPr="00E331B6">
        <w:rPr>
          <w:b/>
        </w:rPr>
        <w:t>4</w:t>
      </w:r>
      <w:r w:rsidR="00A05936" w:rsidRPr="00E331B6">
        <w:rPr>
          <w:b/>
        </w:rPr>
        <w:t>.</w:t>
      </w:r>
      <w:r w:rsidR="000D63E2" w:rsidRPr="00E331B6">
        <w:rPr>
          <w:b/>
        </w:rPr>
        <w:t>AOP 12</w:t>
      </w:r>
      <w:r w:rsidR="0035022F" w:rsidRPr="00E331B6">
        <w:rPr>
          <w:b/>
        </w:rPr>
        <w:t>9</w:t>
      </w:r>
      <w:r w:rsidR="000D63E2" w:rsidRPr="00E331B6">
        <w:rPr>
          <w:b/>
        </w:rPr>
        <w:t xml:space="preserve">  Dionice i udjeli u glavnici</w:t>
      </w:r>
    </w:p>
    <w:p w:rsidR="000D63E2" w:rsidRPr="0081640D" w:rsidRDefault="000D63E2" w:rsidP="000D63E2">
      <w:pPr>
        <w:pStyle w:val="Odlomakpopisa"/>
      </w:pPr>
    </w:p>
    <w:p w:rsidR="002A754C" w:rsidRDefault="000D63E2" w:rsidP="000D63E2">
      <w:pPr>
        <w:pStyle w:val="Odlomakpopisa"/>
      </w:pPr>
      <w:r w:rsidRPr="0081640D">
        <w:t xml:space="preserve">Posjedujemo 45 dionica PBZ nominalne vrijednosti 4500,00 kn. </w:t>
      </w:r>
    </w:p>
    <w:p w:rsidR="00635FED" w:rsidRDefault="00635FED" w:rsidP="000D63E2">
      <w:pPr>
        <w:pStyle w:val="Odlomakpopisa"/>
      </w:pPr>
    </w:p>
    <w:p w:rsidR="00635FED" w:rsidRPr="0081640D" w:rsidRDefault="00635FED" w:rsidP="000D63E2">
      <w:pPr>
        <w:pStyle w:val="Odlomakpopisa"/>
      </w:pPr>
      <w:r>
        <w:tab/>
      </w:r>
      <w:r>
        <w:tab/>
      </w:r>
    </w:p>
    <w:p w:rsidR="007A3F34" w:rsidRDefault="00635FED" w:rsidP="00635FED">
      <w:r w:rsidRPr="00E331B6">
        <w:rPr>
          <w:b/>
        </w:rPr>
        <w:t>5. AOP 158</w:t>
      </w:r>
      <w:r>
        <w:t xml:space="preserve">  </w:t>
      </w:r>
      <w:r w:rsidRPr="00EE5011">
        <w:rPr>
          <w:b/>
        </w:rPr>
        <w:t>Ispravak vrijednosti potraživanja</w:t>
      </w:r>
    </w:p>
    <w:p w:rsidR="004E4FD3" w:rsidRDefault="00635FED" w:rsidP="00EE5011">
      <w:r>
        <w:t xml:space="preserve">                     Ove godine smo prvi puta izvršili ispravak potraživanja za kašnjenje u naplati preko godinu dana i za kašnjenje preko tri godine. Potraživanja se odnose na neplaćene račune za prehranu bivših učenika. Unatoč poslanim opomenama, dužnici su se oglušili</w:t>
      </w:r>
      <w:r w:rsidR="0083589B">
        <w:t>,</w:t>
      </w:r>
      <w:r>
        <w:t xml:space="preserve"> a pojedinačne vrijednosti nenaplaćenih potraživanja su neisplative za utuživanje.</w:t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  <w:r w:rsidR="004E4FD3">
        <w:tab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852"/>
        <w:gridCol w:w="1756"/>
        <w:gridCol w:w="1756"/>
        <w:gridCol w:w="1781"/>
      </w:tblGrid>
      <w:tr w:rsidR="00EE5011" w:rsidTr="005706B6">
        <w:tc>
          <w:tcPr>
            <w:tcW w:w="7145" w:type="dxa"/>
            <w:gridSpan w:val="4"/>
          </w:tcPr>
          <w:p w:rsidR="00EE5011" w:rsidRDefault="00EE5011" w:rsidP="00EE5011">
            <w:pPr>
              <w:pStyle w:val="Odlomakpopisa"/>
              <w:ind w:left="0"/>
              <w:jc w:val="center"/>
            </w:pPr>
            <w:r>
              <w:t>Rekapitulacija stavaka ispravka vrijednosti</w:t>
            </w:r>
          </w:p>
        </w:tc>
      </w:tr>
      <w:tr w:rsidR="00EE5011" w:rsidTr="00EE5011">
        <w:tc>
          <w:tcPr>
            <w:tcW w:w="1852" w:type="dxa"/>
          </w:tcPr>
          <w:p w:rsidR="00EE5011" w:rsidRDefault="00EE5011" w:rsidP="004E4FD3">
            <w:pPr>
              <w:pStyle w:val="Odlomakpopisa"/>
              <w:ind w:left="0"/>
            </w:pPr>
            <w:r>
              <w:t>Otvoreni iznos neplaćenih računa</w:t>
            </w:r>
          </w:p>
          <w:p w:rsidR="00EE5011" w:rsidRDefault="00EE5011" w:rsidP="004E4FD3">
            <w:pPr>
              <w:pStyle w:val="Odlomakpopisa"/>
              <w:ind w:left="0"/>
            </w:pPr>
          </w:p>
        </w:tc>
        <w:tc>
          <w:tcPr>
            <w:tcW w:w="1756" w:type="dxa"/>
          </w:tcPr>
          <w:p w:rsidR="00EE5011" w:rsidRDefault="00EE5011" w:rsidP="004E4FD3">
            <w:pPr>
              <w:pStyle w:val="Odlomakpopisa"/>
              <w:ind w:left="0"/>
            </w:pPr>
            <w:r>
              <w:t>Ispravak vrijednosti 50%</w:t>
            </w:r>
          </w:p>
        </w:tc>
        <w:tc>
          <w:tcPr>
            <w:tcW w:w="1756" w:type="dxa"/>
          </w:tcPr>
          <w:p w:rsidR="00EE5011" w:rsidRDefault="00EE5011" w:rsidP="004E4FD3">
            <w:pPr>
              <w:pStyle w:val="Odlomakpopisa"/>
              <w:ind w:left="0"/>
            </w:pPr>
            <w:r>
              <w:t>Ispravak vrijednosti 100%</w:t>
            </w:r>
          </w:p>
        </w:tc>
        <w:tc>
          <w:tcPr>
            <w:tcW w:w="1781" w:type="dxa"/>
          </w:tcPr>
          <w:p w:rsidR="00EE5011" w:rsidRDefault="00EE5011" w:rsidP="004E4FD3">
            <w:pPr>
              <w:pStyle w:val="Odlomakpopisa"/>
              <w:ind w:left="0"/>
            </w:pPr>
            <w:r>
              <w:t>Sveukupno</w:t>
            </w:r>
          </w:p>
        </w:tc>
      </w:tr>
      <w:tr w:rsidR="00EE5011" w:rsidTr="00EE5011">
        <w:tc>
          <w:tcPr>
            <w:tcW w:w="1852" w:type="dxa"/>
          </w:tcPr>
          <w:p w:rsidR="00EE5011" w:rsidRDefault="00EE5011" w:rsidP="004E4FD3">
            <w:pPr>
              <w:pStyle w:val="Odlomakpopisa"/>
              <w:ind w:left="0"/>
            </w:pPr>
            <w:r>
              <w:t>2.154,75</w:t>
            </w:r>
          </w:p>
        </w:tc>
        <w:tc>
          <w:tcPr>
            <w:tcW w:w="1756" w:type="dxa"/>
          </w:tcPr>
          <w:p w:rsidR="00EE5011" w:rsidRDefault="00EE5011" w:rsidP="004E4FD3">
            <w:pPr>
              <w:pStyle w:val="Odlomakpopisa"/>
              <w:ind w:left="0"/>
            </w:pPr>
            <w:r>
              <w:t>810,39</w:t>
            </w:r>
          </w:p>
        </w:tc>
        <w:tc>
          <w:tcPr>
            <w:tcW w:w="1756" w:type="dxa"/>
          </w:tcPr>
          <w:p w:rsidR="00EE5011" w:rsidRDefault="00EE5011" w:rsidP="004E4FD3">
            <w:pPr>
              <w:pStyle w:val="Odlomakpopisa"/>
              <w:ind w:left="0"/>
            </w:pPr>
            <w:r>
              <w:t>534,00</w:t>
            </w:r>
          </w:p>
        </w:tc>
        <w:tc>
          <w:tcPr>
            <w:tcW w:w="1781" w:type="dxa"/>
          </w:tcPr>
          <w:p w:rsidR="00EE5011" w:rsidRDefault="00EE5011" w:rsidP="004E4FD3">
            <w:pPr>
              <w:pStyle w:val="Odlomakpopisa"/>
              <w:ind w:left="0"/>
            </w:pPr>
            <w:r>
              <w:t>1.344,39</w:t>
            </w:r>
          </w:p>
        </w:tc>
      </w:tr>
    </w:tbl>
    <w:p w:rsidR="004E4FD3" w:rsidRDefault="004E4FD3" w:rsidP="004E4FD3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011" w:rsidRDefault="00EE5011" w:rsidP="004E4FD3">
      <w:pPr>
        <w:pStyle w:val="Odlomakpopisa"/>
      </w:pPr>
    </w:p>
    <w:p w:rsidR="004F0914" w:rsidRDefault="004F0914" w:rsidP="004E4FD3">
      <w:pPr>
        <w:pStyle w:val="Odlomakpopisa"/>
      </w:pPr>
    </w:p>
    <w:p w:rsidR="004F0914" w:rsidRDefault="004F0914" w:rsidP="004E4FD3">
      <w:pPr>
        <w:pStyle w:val="Odlomakpopisa"/>
      </w:pPr>
    </w:p>
    <w:p w:rsidR="00EE5011" w:rsidRDefault="00EE5011" w:rsidP="004E4FD3">
      <w:pPr>
        <w:pStyle w:val="Odlomakpopisa"/>
      </w:pPr>
    </w:p>
    <w:p w:rsidR="002A754C" w:rsidRPr="00E331B6" w:rsidRDefault="00121356" w:rsidP="00A05936">
      <w:pPr>
        <w:ind w:left="142"/>
        <w:rPr>
          <w:b/>
        </w:rPr>
      </w:pPr>
      <w:r>
        <w:t>6</w:t>
      </w:r>
      <w:r w:rsidR="00A05936" w:rsidRPr="00E331B6">
        <w:rPr>
          <w:b/>
        </w:rPr>
        <w:t>.</w:t>
      </w:r>
      <w:r w:rsidR="002A754C" w:rsidRPr="00E331B6">
        <w:rPr>
          <w:b/>
        </w:rPr>
        <w:t xml:space="preserve">AOP </w:t>
      </w:r>
      <w:r w:rsidR="001D2311" w:rsidRPr="00E331B6">
        <w:rPr>
          <w:b/>
        </w:rPr>
        <w:t>1</w:t>
      </w:r>
      <w:r w:rsidR="002747B5" w:rsidRPr="00E331B6">
        <w:rPr>
          <w:b/>
        </w:rPr>
        <w:t>6</w:t>
      </w:r>
      <w:r w:rsidR="00000CEA" w:rsidRPr="00E331B6">
        <w:rPr>
          <w:b/>
        </w:rPr>
        <w:t>5</w:t>
      </w:r>
      <w:r w:rsidR="002A754C" w:rsidRPr="00E331B6">
        <w:rPr>
          <w:b/>
        </w:rPr>
        <w:t xml:space="preserve"> Rashodi budućih razdoblja i nedospjela naplata prihoda</w:t>
      </w:r>
    </w:p>
    <w:p w:rsidR="002A754C" w:rsidRPr="0081640D" w:rsidRDefault="002A754C" w:rsidP="002A754C">
      <w:pPr>
        <w:pStyle w:val="Odlomakpopisa"/>
      </w:pPr>
    </w:p>
    <w:p w:rsidR="00B8365D" w:rsidRDefault="001D2311" w:rsidP="00B8365D">
      <w:pPr>
        <w:pStyle w:val="Odlomakpopisa"/>
      </w:pPr>
      <w:r w:rsidRPr="0081640D">
        <w:t>Obračunata plaća za</w:t>
      </w:r>
      <w:r w:rsidR="00B8365D">
        <w:t xml:space="preserve"> 12/</w:t>
      </w:r>
      <w:r w:rsidR="002747B5">
        <w:t>2</w:t>
      </w:r>
      <w:r w:rsidR="000A15B2">
        <w:t>1za redovne plaće i</w:t>
      </w:r>
      <w:r w:rsidR="00B8365D">
        <w:t xml:space="preserve"> plać</w:t>
      </w:r>
      <w:r w:rsidR="000A15B2">
        <w:t>a</w:t>
      </w:r>
      <w:r w:rsidR="00B8365D">
        <w:t xml:space="preserve"> učitelj</w:t>
      </w:r>
      <w:r w:rsidR="000A15B2">
        <w:t>ice</w:t>
      </w:r>
      <w:r w:rsidR="00B8365D">
        <w:t xml:space="preserve"> u produženom boravku</w:t>
      </w:r>
      <w:r w:rsidR="000A15B2">
        <w:t>.</w:t>
      </w:r>
      <w:r w:rsidR="00B8365D">
        <w:t xml:space="preserve"> </w:t>
      </w:r>
    </w:p>
    <w:p w:rsidR="002747B5" w:rsidRDefault="002747B5" w:rsidP="00B8365D">
      <w:pPr>
        <w:pStyle w:val="Odlomakpopisa"/>
      </w:pPr>
    </w:p>
    <w:p w:rsidR="00E331B6" w:rsidRDefault="00E331B6" w:rsidP="00B8365D">
      <w:pPr>
        <w:pStyle w:val="Odlomakpopisa"/>
      </w:pPr>
    </w:p>
    <w:p w:rsidR="002A754C" w:rsidRDefault="00121356" w:rsidP="00A05936">
      <w:pPr>
        <w:ind w:left="142"/>
      </w:pPr>
      <w:r w:rsidRPr="00E331B6">
        <w:rPr>
          <w:b/>
        </w:rPr>
        <w:t>7</w:t>
      </w:r>
      <w:r w:rsidR="00A05936" w:rsidRPr="00E331B6">
        <w:rPr>
          <w:b/>
        </w:rPr>
        <w:t>.</w:t>
      </w:r>
      <w:r w:rsidR="00A305BB" w:rsidRPr="00E331B6">
        <w:rPr>
          <w:b/>
        </w:rPr>
        <w:t>AOP 1</w:t>
      </w:r>
      <w:r w:rsidR="00000CEA" w:rsidRPr="00E331B6">
        <w:rPr>
          <w:b/>
        </w:rPr>
        <w:t>70</w:t>
      </w:r>
      <w:r w:rsidR="00A305BB" w:rsidRPr="00E331B6">
        <w:rPr>
          <w:b/>
        </w:rPr>
        <w:t xml:space="preserve"> Obveze – detaljno </w:t>
      </w:r>
      <w:r w:rsidR="00884245" w:rsidRPr="00E331B6">
        <w:rPr>
          <w:b/>
        </w:rPr>
        <w:t xml:space="preserve">su razrađene </w:t>
      </w:r>
      <w:r w:rsidR="00A305BB" w:rsidRPr="00E331B6">
        <w:rPr>
          <w:b/>
        </w:rPr>
        <w:t>u prilogu bilješkama s popisom obveza</w:t>
      </w:r>
      <w:r w:rsidR="00A305BB">
        <w:t>.</w:t>
      </w:r>
    </w:p>
    <w:p w:rsidR="00DE64EA" w:rsidRDefault="00DE64EA" w:rsidP="005B5600"/>
    <w:p w:rsidR="00E331B6" w:rsidRDefault="00E331B6" w:rsidP="005B5600"/>
    <w:p w:rsidR="00E331B6" w:rsidRDefault="00E331B6" w:rsidP="005B5600"/>
    <w:p w:rsidR="005B5600" w:rsidRPr="00E331B6" w:rsidRDefault="00121356" w:rsidP="00A05936">
      <w:pPr>
        <w:ind w:left="142"/>
        <w:rPr>
          <w:b/>
        </w:rPr>
      </w:pPr>
      <w:r w:rsidRPr="00E331B6">
        <w:rPr>
          <w:b/>
        </w:rPr>
        <w:t>8</w:t>
      </w:r>
      <w:r w:rsidR="00A05936" w:rsidRPr="00E331B6">
        <w:rPr>
          <w:b/>
        </w:rPr>
        <w:t>.</w:t>
      </w:r>
      <w:r w:rsidR="005B5600" w:rsidRPr="00E331B6">
        <w:rPr>
          <w:b/>
        </w:rPr>
        <w:t xml:space="preserve">AOP </w:t>
      </w:r>
      <w:r w:rsidR="00000CEA" w:rsidRPr="00E331B6">
        <w:rPr>
          <w:b/>
        </w:rPr>
        <w:t>200</w:t>
      </w:r>
      <w:r w:rsidR="005B5600" w:rsidRPr="00E331B6">
        <w:rPr>
          <w:b/>
        </w:rPr>
        <w:t xml:space="preserve"> Obveze za kredite i zajmove</w:t>
      </w:r>
    </w:p>
    <w:p w:rsidR="005B5600" w:rsidRDefault="005B5600" w:rsidP="005B5600">
      <w:r>
        <w:t xml:space="preserve">            </w:t>
      </w:r>
    </w:p>
    <w:p w:rsidR="005B5600" w:rsidRDefault="005B5600" w:rsidP="005B5600">
      <w:pPr>
        <w:ind w:left="360"/>
      </w:pPr>
      <w:r>
        <w:t xml:space="preserve">      </w:t>
      </w:r>
      <w:r w:rsidRPr="00FC63A3">
        <w:t>Za potrebe energetske obnove, a prema Odluci gradskog vijeća Kutina, škola je digla dugoročni kredit u iznosu 5. 041.000,00 kn  s rokom otplate 5 godina i početkom otplate 1-2019, te kamatnom stopom 2,15% godišnje, fiksno.</w:t>
      </w:r>
      <w:r w:rsidR="00B21C7A" w:rsidRPr="00FC63A3">
        <w:t xml:space="preserve"> </w:t>
      </w:r>
      <w:r w:rsidR="003D0CEE" w:rsidRPr="00FC63A3">
        <w:t xml:space="preserve">Preostali dio kredita je </w:t>
      </w:r>
      <w:r w:rsidR="00000CEA" w:rsidRPr="00FC63A3">
        <w:t>414.839</w:t>
      </w:r>
      <w:r w:rsidR="003D0CEE" w:rsidRPr="00FC63A3">
        <w:t xml:space="preserve"> kn.</w:t>
      </w:r>
    </w:p>
    <w:p w:rsidR="005B5600" w:rsidRDefault="005B5600" w:rsidP="005B5600">
      <w:pPr>
        <w:ind w:left="360"/>
      </w:pPr>
    </w:p>
    <w:p w:rsidR="000A6D27" w:rsidRDefault="000A6D27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E331B6" w:rsidRDefault="00E331B6" w:rsidP="005B5600">
      <w:pPr>
        <w:ind w:left="360"/>
      </w:pPr>
    </w:p>
    <w:p w:rsidR="00DE64EA" w:rsidRDefault="00DE64EA" w:rsidP="005B5600">
      <w:pPr>
        <w:ind w:left="360"/>
      </w:pPr>
    </w:p>
    <w:p w:rsidR="001E094B" w:rsidRPr="00E331B6" w:rsidRDefault="00116123" w:rsidP="00116123">
      <w:pPr>
        <w:ind w:left="142"/>
        <w:rPr>
          <w:b/>
        </w:rPr>
      </w:pPr>
      <w:r w:rsidRPr="00E331B6">
        <w:rPr>
          <w:b/>
        </w:rPr>
        <w:t>9</w:t>
      </w:r>
      <w:r w:rsidR="00A05936" w:rsidRPr="00E331B6">
        <w:rPr>
          <w:b/>
        </w:rPr>
        <w:t>.</w:t>
      </w:r>
      <w:r w:rsidR="001E094B" w:rsidRPr="00E331B6">
        <w:rPr>
          <w:b/>
        </w:rPr>
        <w:t xml:space="preserve">AOP </w:t>
      </w:r>
      <w:r w:rsidR="00716A42" w:rsidRPr="00E331B6">
        <w:rPr>
          <w:b/>
        </w:rPr>
        <w:t>2</w:t>
      </w:r>
      <w:r w:rsidR="00EF337A" w:rsidRPr="00E331B6">
        <w:rPr>
          <w:b/>
        </w:rPr>
        <w:t>41</w:t>
      </w:r>
      <w:r w:rsidRPr="00E331B6">
        <w:rPr>
          <w:b/>
        </w:rPr>
        <w:t xml:space="preserve">, </w:t>
      </w:r>
      <w:r w:rsidR="002747B5" w:rsidRPr="00E331B6">
        <w:rPr>
          <w:b/>
        </w:rPr>
        <w:t>24</w:t>
      </w:r>
      <w:r w:rsidR="00AA61C5" w:rsidRPr="00E331B6">
        <w:rPr>
          <w:b/>
        </w:rPr>
        <w:t>3, 246</w:t>
      </w:r>
      <w:r w:rsidRPr="00E331B6">
        <w:rPr>
          <w:b/>
        </w:rPr>
        <w:t xml:space="preserve"> Višak/manjak prihoda</w:t>
      </w:r>
    </w:p>
    <w:p w:rsidR="001E094B" w:rsidRPr="0081640D" w:rsidRDefault="00A305BB" w:rsidP="001E094B">
      <w:pPr>
        <w:pStyle w:val="Odlomakpopisa"/>
      </w:pPr>
      <w:r>
        <w:t xml:space="preserve"> U 20</w:t>
      </w:r>
      <w:r w:rsidR="002747B5">
        <w:t>2</w:t>
      </w:r>
      <w:r w:rsidR="00AA61C5">
        <w:t>1</w:t>
      </w:r>
      <w:r>
        <w:t>. godini o</w:t>
      </w:r>
      <w:r w:rsidR="001E094B" w:rsidRPr="0081640D">
        <w:t xml:space="preserve">stvaren je </w:t>
      </w:r>
      <w:r w:rsidR="00AE53AD">
        <w:t>manjak</w:t>
      </w:r>
      <w:r w:rsidR="001E094B" w:rsidRPr="0081640D">
        <w:t xml:space="preserve"> </w:t>
      </w:r>
      <w:r w:rsidR="00AA61C5">
        <w:t xml:space="preserve"> prihoda i </w:t>
      </w:r>
      <w:r w:rsidR="00C90603">
        <w:t xml:space="preserve">primitaka od financijske imovine u iznosu </w:t>
      </w:r>
      <w:r w:rsidR="00AA61C5">
        <w:t>414.839kn</w:t>
      </w:r>
      <w:r w:rsidR="00C90603">
        <w:t>, višak prihoda</w:t>
      </w:r>
      <w:r w:rsidR="001E094B" w:rsidRPr="0081640D">
        <w:t xml:space="preserve"> poslovanja</w:t>
      </w:r>
      <w:r w:rsidR="00C90603">
        <w:t xml:space="preserve"> u iznosu </w:t>
      </w:r>
      <w:r w:rsidR="00AA61C5">
        <w:t>1.525.913</w:t>
      </w:r>
      <w:r w:rsidR="003D0CEE">
        <w:t xml:space="preserve"> kn</w:t>
      </w:r>
      <w:r w:rsidR="00C90603">
        <w:t>, te</w:t>
      </w:r>
      <w:r w:rsidR="001E094B" w:rsidRPr="0081640D">
        <w:t xml:space="preserve"> manjak p</w:t>
      </w:r>
      <w:r w:rsidR="00C90603">
        <w:t xml:space="preserve">rihoda od nefinancijske imovine u iznosu </w:t>
      </w:r>
      <w:r w:rsidR="00AA61C5">
        <w:t>2.109.239kn</w:t>
      </w:r>
    </w:p>
    <w:p w:rsidR="001E094B" w:rsidRPr="0081640D" w:rsidRDefault="001E094B" w:rsidP="001E094B">
      <w:pPr>
        <w:pStyle w:val="Odlomakpopisa"/>
      </w:pPr>
      <w:r w:rsidRPr="0081640D">
        <w:t xml:space="preserve">Sukladno čl. </w:t>
      </w:r>
      <w:r w:rsidR="002A658D">
        <w:t>82</w:t>
      </w:r>
      <w:r w:rsidRPr="0081640D">
        <w:t xml:space="preserve">. </w:t>
      </w:r>
      <w:r w:rsidR="00384136" w:rsidRPr="0081640D">
        <w:t xml:space="preserve"> stavak </w:t>
      </w:r>
      <w:r w:rsidR="002A658D">
        <w:t>1</w:t>
      </w:r>
      <w:r w:rsidR="00384136" w:rsidRPr="0081640D">
        <w:t xml:space="preserve">. </w:t>
      </w:r>
      <w:r w:rsidR="002A658D">
        <w:t>Pravilnika</w:t>
      </w:r>
      <w:r w:rsidR="00384136" w:rsidRPr="0081640D">
        <w:t>,</w:t>
      </w:r>
      <w:r w:rsidRPr="0081640D">
        <w:t xml:space="preserve"> provedena je korekcija rezultata za </w:t>
      </w:r>
      <w:r w:rsidR="00AA61C5">
        <w:t>prijenose kapitalnih sredstava u iznosu 148.461,83kn</w:t>
      </w:r>
    </w:p>
    <w:p w:rsidR="004F0914" w:rsidRDefault="004F0914" w:rsidP="001E094B">
      <w:pPr>
        <w:pStyle w:val="Odlomakpopisa"/>
      </w:pPr>
    </w:p>
    <w:p w:rsidR="002A658D" w:rsidRDefault="002A658D" w:rsidP="001E094B">
      <w:pPr>
        <w:pStyle w:val="Odlomakpopisa"/>
      </w:pPr>
      <w:r>
        <w:t xml:space="preserve">Korekcijom </w:t>
      </w:r>
      <w:r w:rsidR="00AA61C5">
        <w:t>smo</w:t>
      </w:r>
      <w:r>
        <w:t xml:space="preserve"> višak poslovanja </w:t>
      </w:r>
      <w:r w:rsidR="00B8675F">
        <w:t>umanji</w:t>
      </w:r>
      <w:r w:rsidR="00E63C47">
        <w:t xml:space="preserve">li </w:t>
      </w:r>
      <w:r w:rsidR="00B8675F">
        <w:t xml:space="preserve"> manjak</w:t>
      </w:r>
      <w:r>
        <w:t xml:space="preserve"> od nefinancijske imovine</w:t>
      </w:r>
      <w:r w:rsidR="00B8675F">
        <w:t>.</w:t>
      </w:r>
    </w:p>
    <w:p w:rsidR="00116123" w:rsidRDefault="00CA5745" w:rsidP="008C3500">
      <w:pPr>
        <w:pStyle w:val="Odlomakpopisa"/>
      </w:pPr>
      <w:r w:rsidRPr="001F4D53">
        <w:t>P</w:t>
      </w:r>
      <w:r w:rsidR="00113FE9" w:rsidRPr="001F4D53">
        <w:t>odatak u Bilanci je naveden nakon provedene korekcije rezultata i razlikuje se od podataka u Obrascu PR</w:t>
      </w:r>
      <w:r w:rsidR="00AA61C5">
        <w:t>-RAS za navedenu korekciju.</w:t>
      </w:r>
    </w:p>
    <w:p w:rsidR="00FC63A3" w:rsidRDefault="00FC63A3" w:rsidP="008C3500">
      <w:pPr>
        <w:pStyle w:val="Odlomakpopisa"/>
      </w:pPr>
    </w:p>
    <w:p w:rsidR="00FC63A3" w:rsidRDefault="00FC63A3" w:rsidP="008C3500">
      <w:pPr>
        <w:pStyle w:val="Odlomakpopisa"/>
      </w:pPr>
    </w:p>
    <w:p w:rsidR="00FC63A3" w:rsidRDefault="00FC63A3" w:rsidP="008C3500">
      <w:pPr>
        <w:pStyle w:val="Odlomakpopisa"/>
      </w:pPr>
    </w:p>
    <w:p w:rsidR="00FC63A3" w:rsidRDefault="008C3500" w:rsidP="00AE53AD">
      <w:r>
        <w:t xml:space="preserve">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2230"/>
        <w:gridCol w:w="1586"/>
        <w:gridCol w:w="1284"/>
        <w:gridCol w:w="1509"/>
        <w:gridCol w:w="617"/>
        <w:gridCol w:w="1284"/>
      </w:tblGrid>
      <w:tr w:rsidR="00FC63A3" w:rsidTr="004F0914">
        <w:trPr>
          <w:jc w:val="center"/>
        </w:trPr>
        <w:tc>
          <w:tcPr>
            <w:tcW w:w="0" w:type="auto"/>
          </w:tcPr>
          <w:p w:rsidR="00FC63A3" w:rsidRDefault="00FC63A3" w:rsidP="00AE53AD">
            <w:r>
              <w:t xml:space="preserve">  </w:t>
            </w:r>
          </w:p>
        </w:tc>
        <w:tc>
          <w:tcPr>
            <w:tcW w:w="2230" w:type="dxa"/>
          </w:tcPr>
          <w:p w:rsidR="00FC63A3" w:rsidRDefault="00FC63A3" w:rsidP="00AE53AD"/>
        </w:tc>
        <w:tc>
          <w:tcPr>
            <w:tcW w:w="2870" w:type="dxa"/>
            <w:gridSpan w:val="2"/>
          </w:tcPr>
          <w:p w:rsidR="00FC63A3" w:rsidRPr="00391BBA" w:rsidRDefault="00FC63A3" w:rsidP="00AE53AD">
            <w:pPr>
              <w:rPr>
                <w:b/>
              </w:rPr>
            </w:pPr>
            <w:r w:rsidRPr="00391BBA">
              <w:rPr>
                <w:b/>
              </w:rPr>
              <w:t>AOP PR-RAS</w:t>
            </w:r>
          </w:p>
          <w:p w:rsidR="00FC63A3" w:rsidRPr="00391BBA" w:rsidRDefault="00FC63A3" w:rsidP="00AE53AD">
            <w:pPr>
              <w:rPr>
                <w:b/>
              </w:rPr>
            </w:pPr>
          </w:p>
        </w:tc>
        <w:tc>
          <w:tcPr>
            <w:tcW w:w="0" w:type="auto"/>
          </w:tcPr>
          <w:p w:rsidR="00FC63A3" w:rsidRPr="00391BBA" w:rsidRDefault="00391BBA" w:rsidP="00AE53AD">
            <w:pPr>
              <w:rPr>
                <w:b/>
              </w:rPr>
            </w:pPr>
            <w:r>
              <w:rPr>
                <w:b/>
              </w:rPr>
              <w:t>Korekcija za kapitalne prijenose</w:t>
            </w:r>
          </w:p>
        </w:tc>
        <w:tc>
          <w:tcPr>
            <w:tcW w:w="0" w:type="auto"/>
            <w:gridSpan w:val="2"/>
          </w:tcPr>
          <w:p w:rsidR="00FC63A3" w:rsidRPr="00391BBA" w:rsidRDefault="00FC63A3" w:rsidP="00AE53AD">
            <w:pPr>
              <w:rPr>
                <w:b/>
              </w:rPr>
            </w:pPr>
            <w:r w:rsidRPr="00391BBA">
              <w:rPr>
                <w:b/>
              </w:rPr>
              <w:t>AOP BILANCA</w:t>
            </w:r>
          </w:p>
        </w:tc>
      </w:tr>
      <w:tr w:rsidR="00F31187" w:rsidTr="004F0914">
        <w:trPr>
          <w:jc w:val="center"/>
        </w:trPr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92211</w:t>
            </w:r>
          </w:p>
        </w:tc>
        <w:tc>
          <w:tcPr>
            <w:tcW w:w="2230" w:type="dxa"/>
            <w:vAlign w:val="center"/>
          </w:tcPr>
          <w:p w:rsidR="00F31187" w:rsidRDefault="00F31187" w:rsidP="00F31187">
            <w:pPr>
              <w:jc w:val="center"/>
            </w:pPr>
            <w:r>
              <w:t>Višak prihoda poslovanja</w:t>
            </w:r>
          </w:p>
        </w:tc>
        <w:tc>
          <w:tcPr>
            <w:tcW w:w="1586" w:type="dxa"/>
            <w:vAlign w:val="center"/>
          </w:tcPr>
          <w:p w:rsidR="00F31187" w:rsidRDefault="00F31187" w:rsidP="00F31187">
            <w:pPr>
              <w:jc w:val="center"/>
            </w:pPr>
            <w:r>
              <w:t>285</w:t>
            </w: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480.801</w:t>
            </w: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-148.462</w:t>
            </w:r>
          </w:p>
        </w:tc>
        <w:tc>
          <w:tcPr>
            <w:tcW w:w="0" w:type="auto"/>
            <w:vMerge w:val="restart"/>
            <w:vAlign w:val="center"/>
          </w:tcPr>
          <w:p w:rsidR="00F31187" w:rsidRDefault="00F31187" w:rsidP="00F31187">
            <w:pPr>
              <w:jc w:val="center"/>
            </w:pPr>
            <w:r>
              <w:t>241</w:t>
            </w:r>
          </w:p>
        </w:tc>
        <w:tc>
          <w:tcPr>
            <w:tcW w:w="0" w:type="auto"/>
            <w:vMerge w:val="restart"/>
            <w:vAlign w:val="center"/>
          </w:tcPr>
          <w:p w:rsidR="00F31187" w:rsidRDefault="00F31187" w:rsidP="00F31187">
            <w:pPr>
              <w:jc w:val="center"/>
            </w:pPr>
            <w:r>
              <w:t>1.525.913</w:t>
            </w:r>
          </w:p>
        </w:tc>
      </w:tr>
      <w:tr w:rsidR="00F31187" w:rsidTr="004F0914">
        <w:trPr>
          <w:jc w:val="center"/>
        </w:trPr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92211</w:t>
            </w:r>
          </w:p>
        </w:tc>
        <w:tc>
          <w:tcPr>
            <w:tcW w:w="2230" w:type="dxa"/>
            <w:vAlign w:val="center"/>
          </w:tcPr>
          <w:p w:rsidR="00F31187" w:rsidRDefault="00F31187" w:rsidP="00F31187">
            <w:pPr>
              <w:jc w:val="center"/>
            </w:pPr>
            <w:r>
              <w:t>Višak prihoda poslovanja preneseni</w:t>
            </w:r>
          </w:p>
        </w:tc>
        <w:tc>
          <w:tcPr>
            <w:tcW w:w="1586" w:type="dxa"/>
            <w:vAlign w:val="center"/>
          </w:tcPr>
          <w:p w:rsidR="00F31187" w:rsidRDefault="00F31187" w:rsidP="00F31187">
            <w:pPr>
              <w:jc w:val="center"/>
            </w:pPr>
            <w:r>
              <w:t>287</w:t>
            </w: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1.193.574</w:t>
            </w:r>
          </w:p>
          <w:p w:rsidR="00F31187" w:rsidRDefault="00F31187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31187" w:rsidRDefault="00F31187" w:rsidP="00F311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31187" w:rsidRDefault="00F31187" w:rsidP="00F31187">
            <w:pPr>
              <w:jc w:val="center"/>
            </w:pPr>
          </w:p>
        </w:tc>
      </w:tr>
      <w:tr w:rsidR="00FC63A3" w:rsidTr="004F0914">
        <w:trPr>
          <w:jc w:val="center"/>
        </w:trPr>
        <w:tc>
          <w:tcPr>
            <w:tcW w:w="0" w:type="auto"/>
            <w:vAlign w:val="center"/>
          </w:tcPr>
          <w:p w:rsidR="00FC63A3" w:rsidRDefault="0015453A" w:rsidP="00F31187">
            <w:pPr>
              <w:jc w:val="center"/>
            </w:pPr>
            <w:r>
              <w:t>92212</w:t>
            </w:r>
          </w:p>
        </w:tc>
        <w:tc>
          <w:tcPr>
            <w:tcW w:w="2230" w:type="dxa"/>
            <w:vAlign w:val="center"/>
          </w:tcPr>
          <w:p w:rsidR="00FC63A3" w:rsidRDefault="0015453A" w:rsidP="00F31187">
            <w:pPr>
              <w:jc w:val="center"/>
            </w:pPr>
            <w:r>
              <w:t>Višak prihoda od nefinancijske imovine</w:t>
            </w:r>
          </w:p>
        </w:tc>
        <w:tc>
          <w:tcPr>
            <w:tcW w:w="1586" w:type="dxa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</w:tr>
      <w:tr w:rsidR="00FC63A3" w:rsidTr="004F0914">
        <w:trPr>
          <w:jc w:val="center"/>
        </w:trPr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92213</w:t>
            </w:r>
          </w:p>
        </w:tc>
        <w:tc>
          <w:tcPr>
            <w:tcW w:w="2230" w:type="dxa"/>
            <w:vAlign w:val="center"/>
          </w:tcPr>
          <w:p w:rsidR="00FC63A3" w:rsidRDefault="00631D1E" w:rsidP="00F31187">
            <w:pPr>
              <w:jc w:val="center"/>
            </w:pPr>
            <w:r>
              <w:t>Višak primitaka od financijske imovine preneseni</w:t>
            </w:r>
          </w:p>
        </w:tc>
        <w:tc>
          <w:tcPr>
            <w:tcW w:w="1586" w:type="dxa"/>
            <w:vAlign w:val="center"/>
          </w:tcPr>
          <w:p w:rsidR="00FC63A3" w:rsidRDefault="00631D1E" w:rsidP="00F31187">
            <w:pPr>
              <w:jc w:val="center"/>
            </w:pPr>
            <w:r>
              <w:t>630</w:t>
            </w:r>
          </w:p>
        </w:tc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622.259</w:t>
            </w: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243</w:t>
            </w:r>
          </w:p>
        </w:tc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414.839</w:t>
            </w:r>
          </w:p>
        </w:tc>
      </w:tr>
      <w:tr w:rsidR="00FC63A3" w:rsidTr="004F0914">
        <w:trPr>
          <w:jc w:val="center"/>
        </w:trPr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92221</w:t>
            </w:r>
          </w:p>
        </w:tc>
        <w:tc>
          <w:tcPr>
            <w:tcW w:w="2230" w:type="dxa"/>
            <w:vAlign w:val="center"/>
          </w:tcPr>
          <w:p w:rsidR="00FC63A3" w:rsidRDefault="00631D1E" w:rsidP="00F31187">
            <w:pPr>
              <w:jc w:val="center"/>
            </w:pPr>
            <w:r>
              <w:t>Manjak prihoda poslovanja</w:t>
            </w:r>
          </w:p>
        </w:tc>
        <w:tc>
          <w:tcPr>
            <w:tcW w:w="1586" w:type="dxa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</w:tr>
      <w:tr w:rsidR="00F31187" w:rsidTr="004F0914">
        <w:trPr>
          <w:jc w:val="center"/>
        </w:trPr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92222</w:t>
            </w:r>
          </w:p>
        </w:tc>
        <w:tc>
          <w:tcPr>
            <w:tcW w:w="2230" w:type="dxa"/>
            <w:vAlign w:val="center"/>
          </w:tcPr>
          <w:p w:rsidR="00F31187" w:rsidRDefault="00F31187" w:rsidP="00F31187">
            <w:pPr>
              <w:jc w:val="center"/>
            </w:pPr>
            <w:r>
              <w:t>Manjak prihoda od nefinancijske imovine</w:t>
            </w:r>
          </w:p>
        </w:tc>
        <w:tc>
          <w:tcPr>
            <w:tcW w:w="1586" w:type="dxa"/>
            <w:vAlign w:val="center"/>
          </w:tcPr>
          <w:p w:rsidR="00F31187" w:rsidRDefault="00F31187" w:rsidP="00F31187">
            <w:pPr>
              <w:jc w:val="center"/>
            </w:pPr>
            <w:r>
              <w:t>402</w:t>
            </w: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390.625</w:t>
            </w: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148.462</w:t>
            </w:r>
          </w:p>
        </w:tc>
        <w:tc>
          <w:tcPr>
            <w:tcW w:w="0" w:type="auto"/>
            <w:vMerge w:val="restart"/>
            <w:vAlign w:val="center"/>
          </w:tcPr>
          <w:p w:rsidR="00F31187" w:rsidRDefault="00F31187" w:rsidP="00F31187">
            <w:pPr>
              <w:jc w:val="center"/>
            </w:pPr>
            <w:r>
              <w:t>246</w:t>
            </w:r>
          </w:p>
          <w:p w:rsidR="00F31187" w:rsidRDefault="00F31187" w:rsidP="00F31187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31187" w:rsidRDefault="00F31187" w:rsidP="00F31187">
            <w:pPr>
              <w:jc w:val="center"/>
            </w:pPr>
            <w:r>
              <w:t>2.109.240</w:t>
            </w:r>
          </w:p>
        </w:tc>
      </w:tr>
      <w:tr w:rsidR="00F31187" w:rsidTr="004F0914">
        <w:trPr>
          <w:jc w:val="center"/>
        </w:trPr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92222</w:t>
            </w:r>
          </w:p>
        </w:tc>
        <w:tc>
          <w:tcPr>
            <w:tcW w:w="2230" w:type="dxa"/>
            <w:vAlign w:val="center"/>
          </w:tcPr>
          <w:p w:rsidR="00F31187" w:rsidRDefault="00F31187" w:rsidP="00F31187">
            <w:pPr>
              <w:jc w:val="center"/>
            </w:pPr>
            <w:r>
              <w:t>Manjak prihoda od nefinancijske imovine preneseni</w:t>
            </w:r>
          </w:p>
        </w:tc>
        <w:tc>
          <w:tcPr>
            <w:tcW w:w="1586" w:type="dxa"/>
            <w:vAlign w:val="center"/>
          </w:tcPr>
          <w:p w:rsidR="00F31187" w:rsidRDefault="00F31187" w:rsidP="00F31187">
            <w:pPr>
              <w:jc w:val="center"/>
            </w:pPr>
            <w:r>
              <w:t>404</w:t>
            </w: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  <w:r>
              <w:t>1.867.077</w:t>
            </w:r>
          </w:p>
        </w:tc>
        <w:tc>
          <w:tcPr>
            <w:tcW w:w="0" w:type="auto"/>
            <w:vAlign w:val="center"/>
          </w:tcPr>
          <w:p w:rsidR="00F31187" w:rsidRDefault="00F31187" w:rsidP="00F311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31187" w:rsidRDefault="00F31187" w:rsidP="00F311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31187" w:rsidRDefault="00F31187" w:rsidP="00F31187">
            <w:pPr>
              <w:jc w:val="center"/>
            </w:pPr>
          </w:p>
        </w:tc>
      </w:tr>
      <w:tr w:rsidR="00FC63A3" w:rsidTr="004F0914">
        <w:trPr>
          <w:jc w:val="center"/>
        </w:trPr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92223</w:t>
            </w:r>
          </w:p>
        </w:tc>
        <w:tc>
          <w:tcPr>
            <w:tcW w:w="2230" w:type="dxa"/>
            <w:vAlign w:val="center"/>
          </w:tcPr>
          <w:p w:rsidR="00FC63A3" w:rsidRDefault="00631D1E" w:rsidP="00F31187">
            <w:pPr>
              <w:jc w:val="center"/>
            </w:pPr>
            <w:r>
              <w:t>Manjak primitaka od financijske imovine</w:t>
            </w:r>
          </w:p>
        </w:tc>
        <w:tc>
          <w:tcPr>
            <w:tcW w:w="1586" w:type="dxa"/>
            <w:vAlign w:val="center"/>
          </w:tcPr>
          <w:p w:rsidR="00FC63A3" w:rsidRDefault="00631D1E" w:rsidP="00F31187">
            <w:pPr>
              <w:jc w:val="center"/>
            </w:pPr>
            <w:r>
              <w:t>629</w:t>
            </w:r>
          </w:p>
        </w:tc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207.420</w:t>
            </w: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</w:tr>
      <w:tr w:rsidR="00FC63A3" w:rsidTr="004F0914">
        <w:trPr>
          <w:jc w:val="center"/>
        </w:trPr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922</w:t>
            </w:r>
          </w:p>
        </w:tc>
        <w:tc>
          <w:tcPr>
            <w:tcW w:w="2230" w:type="dxa"/>
            <w:vAlign w:val="center"/>
          </w:tcPr>
          <w:p w:rsidR="00FC63A3" w:rsidRDefault="00631D1E" w:rsidP="00F31187">
            <w:pPr>
              <w:jc w:val="center"/>
            </w:pPr>
            <w:r>
              <w:t>Višak/manjak prihoda</w:t>
            </w:r>
          </w:p>
        </w:tc>
        <w:tc>
          <w:tcPr>
            <w:tcW w:w="1586" w:type="dxa"/>
            <w:vAlign w:val="center"/>
          </w:tcPr>
          <w:p w:rsidR="00FC63A3" w:rsidRDefault="00631D1E" w:rsidP="00F31187">
            <w:pPr>
              <w:jc w:val="center"/>
            </w:pPr>
            <w:r>
              <w:t>639</w:t>
            </w:r>
          </w:p>
        </w:tc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-168.488</w:t>
            </w: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239</w:t>
            </w:r>
          </w:p>
        </w:tc>
        <w:tc>
          <w:tcPr>
            <w:tcW w:w="0" w:type="auto"/>
            <w:vAlign w:val="center"/>
          </w:tcPr>
          <w:p w:rsidR="00FC63A3" w:rsidRDefault="00631D1E" w:rsidP="00F31187">
            <w:pPr>
              <w:jc w:val="center"/>
            </w:pPr>
            <w:r>
              <w:t>-168.488</w:t>
            </w:r>
          </w:p>
        </w:tc>
      </w:tr>
      <w:tr w:rsidR="00FC63A3" w:rsidTr="004F0914">
        <w:trPr>
          <w:jc w:val="center"/>
        </w:trPr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2230" w:type="dxa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1586" w:type="dxa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  <w:tc>
          <w:tcPr>
            <w:tcW w:w="0" w:type="auto"/>
            <w:vAlign w:val="center"/>
          </w:tcPr>
          <w:p w:rsidR="00FC63A3" w:rsidRDefault="00FC63A3" w:rsidP="00F31187">
            <w:pPr>
              <w:jc w:val="center"/>
            </w:pPr>
          </w:p>
        </w:tc>
      </w:tr>
    </w:tbl>
    <w:p w:rsidR="00230CAD" w:rsidRDefault="00230CAD" w:rsidP="00AE53AD"/>
    <w:p w:rsidR="001C00B7" w:rsidRDefault="001C00B7" w:rsidP="008C3500"/>
    <w:p w:rsidR="004F0914" w:rsidRDefault="004F0914" w:rsidP="008C3500"/>
    <w:p w:rsidR="004F0914" w:rsidRDefault="004F0914" w:rsidP="008C3500"/>
    <w:p w:rsidR="004F0914" w:rsidRDefault="004F0914" w:rsidP="008C3500"/>
    <w:p w:rsidR="00E331B6" w:rsidRDefault="00E331B6" w:rsidP="008C3500"/>
    <w:p w:rsidR="00E331B6" w:rsidRDefault="00E331B6" w:rsidP="008C3500"/>
    <w:p w:rsidR="00E331B6" w:rsidRDefault="00E331B6" w:rsidP="008C3500"/>
    <w:p w:rsidR="00E331B6" w:rsidRDefault="00E331B6" w:rsidP="008C3500"/>
    <w:p w:rsidR="00775097" w:rsidRPr="00E331B6" w:rsidRDefault="00E331B6" w:rsidP="00A05936">
      <w:pPr>
        <w:ind w:left="142"/>
        <w:rPr>
          <w:b/>
        </w:rPr>
      </w:pPr>
      <w:r w:rsidRPr="00E331B6">
        <w:rPr>
          <w:b/>
        </w:rPr>
        <w:t>1</w:t>
      </w:r>
      <w:r w:rsidR="00AE53AD" w:rsidRPr="00E331B6">
        <w:rPr>
          <w:b/>
        </w:rPr>
        <w:t>0</w:t>
      </w:r>
      <w:r w:rsidR="00A05936" w:rsidRPr="00E331B6">
        <w:rPr>
          <w:b/>
        </w:rPr>
        <w:t>.</w:t>
      </w:r>
      <w:r w:rsidR="00775097" w:rsidRPr="00E331B6">
        <w:rPr>
          <w:b/>
        </w:rPr>
        <w:t>AOP 2</w:t>
      </w:r>
      <w:r w:rsidR="00AA61C5" w:rsidRPr="00E331B6">
        <w:rPr>
          <w:b/>
        </w:rPr>
        <w:t>53</w:t>
      </w:r>
      <w:r w:rsidR="00775097" w:rsidRPr="00E331B6">
        <w:rPr>
          <w:b/>
        </w:rPr>
        <w:t xml:space="preserve"> I 2</w:t>
      </w:r>
      <w:r w:rsidR="00AA61C5" w:rsidRPr="00E331B6">
        <w:rPr>
          <w:b/>
        </w:rPr>
        <w:t>54</w:t>
      </w:r>
      <w:r w:rsidR="00775097" w:rsidRPr="00E331B6">
        <w:rPr>
          <w:b/>
        </w:rPr>
        <w:t xml:space="preserve"> Izvanbilančni  zapisi</w:t>
      </w:r>
    </w:p>
    <w:p w:rsidR="00121356" w:rsidRPr="0081640D" w:rsidRDefault="00121356" w:rsidP="00A05936">
      <w:pPr>
        <w:ind w:left="142"/>
      </w:pPr>
      <w:r>
        <w:t xml:space="preserve">                 U prilogu se nalazi tablica s popisom vanbilančne imovine.</w:t>
      </w:r>
    </w:p>
    <w:p w:rsidR="00775097" w:rsidRDefault="00775097" w:rsidP="00775097">
      <w:pPr>
        <w:pStyle w:val="Odlomakpopisa"/>
      </w:pPr>
    </w:p>
    <w:p w:rsidR="001F1F3E" w:rsidRDefault="001F1F3E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1F1F3E" w:rsidRDefault="001F1F3E" w:rsidP="00775097">
      <w:pPr>
        <w:pStyle w:val="Odlomakpopisa"/>
      </w:pPr>
    </w:p>
    <w:p w:rsidR="00B638E9" w:rsidRDefault="00B638E9" w:rsidP="00775097">
      <w:pPr>
        <w:pStyle w:val="Odlomakpopisa"/>
      </w:pPr>
      <w:r w:rsidRPr="00B638E9">
        <w:rPr>
          <w:noProof/>
        </w:rPr>
        <w:drawing>
          <wp:inline distT="0" distB="0" distL="0" distR="0">
            <wp:extent cx="5971540" cy="44042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0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E9" w:rsidRDefault="00B638E9" w:rsidP="00775097">
      <w:pPr>
        <w:pStyle w:val="Odlomakpopisa"/>
      </w:pPr>
    </w:p>
    <w:p w:rsidR="00B638E9" w:rsidRDefault="00B638E9" w:rsidP="00775097">
      <w:pPr>
        <w:pStyle w:val="Odlomakpopisa"/>
      </w:pPr>
    </w:p>
    <w:p w:rsidR="00B638E9" w:rsidRDefault="00B638E9" w:rsidP="00775097">
      <w:pPr>
        <w:pStyle w:val="Odlomakpopisa"/>
      </w:pPr>
    </w:p>
    <w:p w:rsidR="00B638E9" w:rsidRDefault="00B638E9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B638E9" w:rsidRDefault="00B638E9" w:rsidP="00775097">
      <w:pPr>
        <w:pStyle w:val="Odlomakpopisa"/>
      </w:pPr>
    </w:p>
    <w:p w:rsidR="00B638E9" w:rsidRDefault="00B638E9" w:rsidP="00775097">
      <w:pPr>
        <w:pStyle w:val="Odlomakpopisa"/>
      </w:pPr>
    </w:p>
    <w:p w:rsidR="00391BBA" w:rsidRDefault="00391BBA" w:rsidP="00775097">
      <w:pPr>
        <w:pStyle w:val="Odlomakpopisa"/>
      </w:pPr>
    </w:p>
    <w:p w:rsidR="00391BBA" w:rsidRDefault="00391BBA" w:rsidP="00775097">
      <w:pPr>
        <w:pStyle w:val="Odlomakpopisa"/>
      </w:pPr>
    </w:p>
    <w:p w:rsidR="00391BBA" w:rsidRDefault="00391BBA" w:rsidP="00775097">
      <w:pPr>
        <w:pStyle w:val="Odlomakpopisa"/>
      </w:pPr>
    </w:p>
    <w:p w:rsidR="00391BBA" w:rsidRDefault="00391BBA" w:rsidP="00775097">
      <w:pPr>
        <w:pStyle w:val="Odlomakpopisa"/>
      </w:pPr>
    </w:p>
    <w:p w:rsidR="00391BBA" w:rsidRDefault="00391BBA" w:rsidP="00775097">
      <w:pPr>
        <w:pStyle w:val="Odlomakpopisa"/>
      </w:pPr>
    </w:p>
    <w:p w:rsidR="001F1F3E" w:rsidRPr="001F1F3E" w:rsidRDefault="001F1F3E" w:rsidP="001F1F3E">
      <w:pPr>
        <w:rPr>
          <w:b/>
          <w:color w:val="000000" w:themeColor="text1"/>
        </w:rPr>
      </w:pPr>
      <w:r w:rsidRPr="001F1F3E">
        <w:rPr>
          <w:b/>
          <w:color w:val="000000" w:themeColor="text1"/>
        </w:rPr>
        <w:t>BILJEŠKE UZ PR-RAS</w:t>
      </w:r>
    </w:p>
    <w:p w:rsidR="00B638E9" w:rsidRPr="001F1F3E" w:rsidRDefault="00B638E9" w:rsidP="00775097">
      <w:pPr>
        <w:pStyle w:val="Odlomakpopisa"/>
        <w:rPr>
          <w:color w:val="000000" w:themeColor="text1"/>
        </w:rPr>
      </w:pPr>
    </w:p>
    <w:p w:rsidR="00B638E9" w:rsidRPr="002D485D" w:rsidRDefault="00B638E9" w:rsidP="002D485D"/>
    <w:tbl>
      <w:tblPr>
        <w:tblW w:w="12901" w:type="dxa"/>
        <w:tblLayout w:type="fixed"/>
        <w:tblLook w:val="04A0" w:firstRow="1" w:lastRow="0" w:firstColumn="1" w:lastColumn="0" w:noHBand="0" w:noVBand="1"/>
      </w:tblPr>
      <w:tblGrid>
        <w:gridCol w:w="654"/>
        <w:gridCol w:w="4308"/>
        <w:gridCol w:w="3544"/>
        <w:gridCol w:w="1418"/>
        <w:gridCol w:w="1418"/>
        <w:gridCol w:w="1559"/>
      </w:tblGrid>
      <w:tr w:rsidR="00AE53AD" w:rsidRPr="00230CAD" w:rsidTr="008F43D1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5D" w:rsidRPr="00230CAD" w:rsidRDefault="002D485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AD" w:rsidRPr="00230CAD" w:rsidRDefault="00AE53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F34A7" w:rsidRPr="0081640D" w:rsidRDefault="009F34A7">
      <w:pPr>
        <w:rPr>
          <w:b/>
        </w:rPr>
      </w:pPr>
    </w:p>
    <w:p w:rsidR="00A205A7" w:rsidRDefault="00116123" w:rsidP="00A05936">
      <w:pPr>
        <w:tabs>
          <w:tab w:val="left" w:pos="709"/>
        </w:tabs>
        <w:outlineLvl w:val="0"/>
      </w:pPr>
      <w:r w:rsidRPr="008F43D1">
        <w:rPr>
          <w:b/>
        </w:rPr>
        <w:t>1</w:t>
      </w:r>
      <w:r w:rsidR="008F43D1" w:rsidRPr="008F43D1">
        <w:rPr>
          <w:b/>
        </w:rPr>
        <w:t>1</w:t>
      </w:r>
      <w:r w:rsidR="00A05936" w:rsidRPr="008F43D1">
        <w:rPr>
          <w:b/>
        </w:rPr>
        <w:t>.</w:t>
      </w:r>
      <w:r w:rsidR="00F83D5E" w:rsidRPr="008F43D1">
        <w:rPr>
          <w:b/>
        </w:rPr>
        <w:t>AOP  06</w:t>
      </w:r>
      <w:r w:rsidRPr="008F43D1">
        <w:rPr>
          <w:b/>
        </w:rPr>
        <w:t>5</w:t>
      </w:r>
      <w:r w:rsidR="00F83D5E">
        <w:t xml:space="preserve"> </w:t>
      </w:r>
      <w:r w:rsidR="00F83D5E" w:rsidRPr="00A05936">
        <w:rPr>
          <w:b/>
        </w:rPr>
        <w:t>Kapitalne pomoći proračunskim korisnicima iz proračuna koji nije nadležan</w:t>
      </w:r>
      <w:r w:rsidR="00F83D5E">
        <w:t xml:space="preserve"> </w:t>
      </w:r>
    </w:p>
    <w:p w:rsidR="0021249E" w:rsidRDefault="0021249E" w:rsidP="008F43D1">
      <w:pPr>
        <w:pStyle w:val="Odlomakpopisa"/>
        <w:tabs>
          <w:tab w:val="left" w:pos="709"/>
        </w:tabs>
        <w:ind w:left="360"/>
        <w:outlineLvl w:val="0"/>
      </w:pPr>
      <w:r>
        <w:t xml:space="preserve">       Odnosi se na pomoć MZO za nabavu knjiga u školskoj knjižnici</w:t>
      </w:r>
      <w:r w:rsidR="00116123">
        <w:t>, naba</w:t>
      </w:r>
      <w:r w:rsidR="008F43D1">
        <w:t>vu udžbenika za redovnu nastavu</w:t>
      </w:r>
      <w:r w:rsidR="00AE53AD">
        <w:t>.</w:t>
      </w:r>
      <w:r w:rsidR="008F43D1">
        <w:t xml:space="preserve"> U 2021. godini izdaci za nabavu udžbenika su niži jer su se udžbenici dokupljivali za pojedine kategorije. </w:t>
      </w:r>
    </w:p>
    <w:p w:rsidR="00F83D5E" w:rsidRDefault="00F83D5E" w:rsidP="00F83D5E">
      <w:pPr>
        <w:pStyle w:val="Odlomakpopisa"/>
        <w:tabs>
          <w:tab w:val="left" w:pos="709"/>
        </w:tabs>
        <w:ind w:left="360"/>
        <w:outlineLvl w:val="0"/>
      </w:pPr>
      <w:r>
        <w:t xml:space="preserve">        </w:t>
      </w:r>
    </w:p>
    <w:p w:rsidR="00844431" w:rsidRDefault="00844431" w:rsidP="00844431">
      <w:pPr>
        <w:tabs>
          <w:tab w:val="left" w:pos="709"/>
        </w:tabs>
        <w:outlineLvl w:val="0"/>
      </w:pPr>
      <w:r>
        <w:t xml:space="preserve">         </w:t>
      </w:r>
    </w:p>
    <w:p w:rsidR="00844431" w:rsidRDefault="00844431" w:rsidP="00844431">
      <w:pPr>
        <w:tabs>
          <w:tab w:val="left" w:pos="709"/>
        </w:tabs>
        <w:outlineLvl w:val="0"/>
        <w:rPr>
          <w:b/>
        </w:rPr>
      </w:pPr>
      <w:r w:rsidRPr="00844431">
        <w:rPr>
          <w:b/>
        </w:rPr>
        <w:t>1</w:t>
      </w:r>
      <w:r>
        <w:rPr>
          <w:b/>
        </w:rPr>
        <w:t>2</w:t>
      </w:r>
      <w:r w:rsidRPr="00844431">
        <w:rPr>
          <w:b/>
        </w:rPr>
        <w:t>. AOP 132</w:t>
      </w:r>
      <w:r>
        <w:t xml:space="preserve">   </w:t>
      </w:r>
      <w:r>
        <w:rPr>
          <w:b/>
        </w:rPr>
        <w:t xml:space="preserve">Prihodi od nadležnog proračuna za  financiranje izdataka za financijsku imovinu i otplatu zajmova </w:t>
      </w:r>
    </w:p>
    <w:p w:rsidR="00844431" w:rsidRDefault="00844431" w:rsidP="00844431">
      <w:pPr>
        <w:tabs>
          <w:tab w:val="left" w:pos="709"/>
        </w:tabs>
        <w:outlineLvl w:val="0"/>
      </w:pPr>
      <w:r>
        <w:t xml:space="preserve">       Veza bilješka 8. uz BILANCU .</w:t>
      </w:r>
    </w:p>
    <w:p w:rsidR="00844431" w:rsidRDefault="00844431" w:rsidP="00844431">
      <w:pPr>
        <w:tabs>
          <w:tab w:val="left" w:pos="709"/>
        </w:tabs>
        <w:outlineLvl w:val="0"/>
      </w:pPr>
    </w:p>
    <w:p w:rsidR="008F43D1" w:rsidRDefault="008F43D1" w:rsidP="00F83D5E">
      <w:pPr>
        <w:pStyle w:val="Odlomakpopisa"/>
        <w:tabs>
          <w:tab w:val="left" w:pos="709"/>
        </w:tabs>
        <w:ind w:left="360"/>
        <w:outlineLvl w:val="0"/>
      </w:pPr>
    </w:p>
    <w:p w:rsidR="008F43D1" w:rsidRDefault="008F43D1" w:rsidP="00F83D5E">
      <w:pPr>
        <w:pStyle w:val="Odlomakpopisa"/>
        <w:tabs>
          <w:tab w:val="left" w:pos="709"/>
        </w:tabs>
        <w:ind w:left="360"/>
        <w:outlineLvl w:val="0"/>
      </w:pPr>
    </w:p>
    <w:p w:rsidR="008F43D1" w:rsidRDefault="008F43D1" w:rsidP="00F83D5E">
      <w:pPr>
        <w:pStyle w:val="Odlomakpopisa"/>
        <w:tabs>
          <w:tab w:val="left" w:pos="709"/>
        </w:tabs>
        <w:ind w:left="360"/>
        <w:outlineLvl w:val="0"/>
      </w:pPr>
    </w:p>
    <w:p w:rsidR="00A205A7" w:rsidRDefault="00A05936" w:rsidP="008F43D1">
      <w:pPr>
        <w:tabs>
          <w:tab w:val="left" w:pos="709"/>
        </w:tabs>
        <w:outlineLvl w:val="0"/>
        <w:rPr>
          <w:b/>
        </w:rPr>
      </w:pPr>
      <w:r w:rsidRPr="008F43D1">
        <w:rPr>
          <w:b/>
        </w:rPr>
        <w:t>1</w:t>
      </w:r>
      <w:r w:rsidR="00844431">
        <w:rPr>
          <w:b/>
        </w:rPr>
        <w:t>3</w:t>
      </w:r>
      <w:r w:rsidRPr="008F43D1">
        <w:rPr>
          <w:b/>
        </w:rPr>
        <w:t>.</w:t>
      </w:r>
      <w:r w:rsidR="00A205A7" w:rsidRPr="008F43D1">
        <w:rPr>
          <w:b/>
        </w:rPr>
        <w:t xml:space="preserve">AOP  </w:t>
      </w:r>
      <w:r w:rsidR="008F43D1" w:rsidRPr="008F43D1">
        <w:rPr>
          <w:b/>
        </w:rPr>
        <w:t>160</w:t>
      </w:r>
      <w:r w:rsidR="008F43D1">
        <w:t xml:space="preserve"> </w:t>
      </w:r>
      <w:r w:rsidR="008F43D1" w:rsidRPr="008F43D1">
        <w:rPr>
          <w:b/>
        </w:rPr>
        <w:t>Službena putovanja</w:t>
      </w:r>
    </w:p>
    <w:p w:rsidR="008F43D1" w:rsidRDefault="008F43D1" w:rsidP="008F43D1">
      <w:pPr>
        <w:tabs>
          <w:tab w:val="left" w:pos="709"/>
        </w:tabs>
        <w:outlineLvl w:val="0"/>
        <w:rPr>
          <w:b/>
        </w:rPr>
      </w:pPr>
      <w:r>
        <w:rPr>
          <w:b/>
        </w:rPr>
        <w:t xml:space="preserve">               162 Stručno usavršavanje zaposlenika</w:t>
      </w:r>
    </w:p>
    <w:p w:rsidR="008F43D1" w:rsidRDefault="008F43D1" w:rsidP="008F43D1">
      <w:pPr>
        <w:tabs>
          <w:tab w:val="left" w:pos="709"/>
        </w:tabs>
        <w:outlineLvl w:val="0"/>
      </w:pPr>
      <w:r>
        <w:rPr>
          <w:b/>
        </w:rPr>
        <w:t xml:space="preserve">               </w:t>
      </w:r>
      <w:r>
        <w:t>U okviru programa Erasmus+ izvršena su dva putovanja u inozemstvo i time je znatno veći rashod za službena putovanja i stručno usavršavanje.</w:t>
      </w:r>
    </w:p>
    <w:p w:rsidR="008F43D1" w:rsidRDefault="008F43D1" w:rsidP="008F43D1">
      <w:pPr>
        <w:tabs>
          <w:tab w:val="left" w:pos="709"/>
        </w:tabs>
        <w:outlineLvl w:val="0"/>
      </w:pPr>
    </w:p>
    <w:p w:rsidR="008F43D1" w:rsidRDefault="008F43D1" w:rsidP="008F43D1">
      <w:pPr>
        <w:tabs>
          <w:tab w:val="left" w:pos="709"/>
        </w:tabs>
        <w:outlineLvl w:val="0"/>
      </w:pPr>
    </w:p>
    <w:p w:rsidR="008F43D1" w:rsidRDefault="008F43D1" w:rsidP="008F43D1">
      <w:pPr>
        <w:tabs>
          <w:tab w:val="left" w:pos="709"/>
        </w:tabs>
        <w:outlineLvl w:val="0"/>
        <w:rPr>
          <w:b/>
        </w:rPr>
      </w:pPr>
      <w:r w:rsidRPr="00FC779D">
        <w:rPr>
          <w:b/>
        </w:rPr>
        <w:t>1</w:t>
      </w:r>
      <w:r w:rsidR="00844431">
        <w:rPr>
          <w:b/>
        </w:rPr>
        <w:t>4</w:t>
      </w:r>
      <w:r w:rsidRPr="00FC779D">
        <w:rPr>
          <w:b/>
        </w:rPr>
        <w:t xml:space="preserve">. AOP </w:t>
      </w:r>
      <w:r w:rsidR="00FC779D" w:rsidRPr="00FC779D">
        <w:rPr>
          <w:b/>
        </w:rPr>
        <w:t>189 Troškovi sudskih postupaka</w:t>
      </w:r>
    </w:p>
    <w:p w:rsidR="00FC779D" w:rsidRDefault="00FC779D" w:rsidP="00FC779D">
      <w:pPr>
        <w:tabs>
          <w:tab w:val="left" w:pos="709"/>
        </w:tabs>
        <w:ind w:left="708"/>
        <w:outlineLvl w:val="0"/>
      </w:pPr>
      <w:r>
        <w:rPr>
          <w:b/>
        </w:rPr>
        <w:t xml:space="preserve">                </w:t>
      </w:r>
      <w:r>
        <w:t>Dio djelatnika je tužio Školu za neisplaćenu pripadajuću razliku plaće iz 2016. i 2017. godine.</w:t>
      </w:r>
    </w:p>
    <w:p w:rsidR="00E331B6" w:rsidRDefault="00E331B6" w:rsidP="00FC779D">
      <w:pPr>
        <w:tabs>
          <w:tab w:val="left" w:pos="709"/>
        </w:tabs>
        <w:ind w:left="708"/>
        <w:outlineLvl w:val="0"/>
      </w:pPr>
    </w:p>
    <w:p w:rsidR="00FC779D" w:rsidRDefault="00FC779D" w:rsidP="008F43D1">
      <w:pPr>
        <w:tabs>
          <w:tab w:val="left" w:pos="709"/>
        </w:tabs>
        <w:outlineLvl w:val="0"/>
      </w:pPr>
    </w:p>
    <w:p w:rsidR="00FC779D" w:rsidRDefault="00FC779D" w:rsidP="008F43D1">
      <w:pPr>
        <w:tabs>
          <w:tab w:val="left" w:pos="709"/>
        </w:tabs>
        <w:outlineLvl w:val="0"/>
        <w:rPr>
          <w:b/>
        </w:rPr>
      </w:pPr>
      <w:r w:rsidRPr="00FC779D">
        <w:rPr>
          <w:b/>
        </w:rPr>
        <w:t>1</w:t>
      </w:r>
      <w:r w:rsidR="00844431">
        <w:rPr>
          <w:b/>
        </w:rPr>
        <w:t>5</w:t>
      </w:r>
      <w:r w:rsidRPr="00FC779D">
        <w:rPr>
          <w:b/>
        </w:rPr>
        <w:t>. AOP 208 Zatezne kamate</w:t>
      </w:r>
    </w:p>
    <w:p w:rsidR="00FC779D" w:rsidRPr="00FC779D" w:rsidRDefault="00FC779D" w:rsidP="008F43D1">
      <w:pPr>
        <w:tabs>
          <w:tab w:val="left" w:pos="709"/>
        </w:tabs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Vezano za gore spomenute tužbe.</w:t>
      </w:r>
    </w:p>
    <w:p w:rsidR="00844431" w:rsidRDefault="00844431" w:rsidP="00844431">
      <w:pPr>
        <w:tabs>
          <w:tab w:val="left" w:pos="709"/>
        </w:tabs>
        <w:outlineLvl w:val="0"/>
      </w:pPr>
      <w:r>
        <w:t xml:space="preserve">         </w:t>
      </w:r>
    </w:p>
    <w:p w:rsidR="00B0374E" w:rsidRDefault="00B0374E" w:rsidP="00844431">
      <w:pPr>
        <w:tabs>
          <w:tab w:val="left" w:pos="709"/>
        </w:tabs>
        <w:outlineLvl w:val="0"/>
      </w:pPr>
    </w:p>
    <w:p w:rsidR="00B0374E" w:rsidRDefault="00B0374E" w:rsidP="00844431">
      <w:pPr>
        <w:tabs>
          <w:tab w:val="left" w:pos="709"/>
        </w:tabs>
        <w:outlineLvl w:val="0"/>
      </w:pPr>
    </w:p>
    <w:p w:rsidR="00345F57" w:rsidRDefault="007165FA" w:rsidP="00345F57">
      <w:r w:rsidRPr="00B0374E">
        <w:rPr>
          <w:b/>
        </w:rPr>
        <w:t>1</w:t>
      </w:r>
      <w:r w:rsidR="00844431" w:rsidRPr="00B0374E">
        <w:rPr>
          <w:b/>
        </w:rPr>
        <w:t>6</w:t>
      </w:r>
      <w:r w:rsidRPr="0026604A">
        <w:rPr>
          <w:b/>
          <w:highlight w:val="yellow"/>
        </w:rPr>
        <w:t>.</w:t>
      </w:r>
      <w:r w:rsidR="00345F57" w:rsidRPr="00844431">
        <w:rPr>
          <w:b/>
        </w:rPr>
        <w:t xml:space="preserve"> AOP </w:t>
      </w:r>
      <w:r w:rsidRPr="00844431">
        <w:rPr>
          <w:b/>
        </w:rPr>
        <w:t>2</w:t>
      </w:r>
      <w:r w:rsidR="00437C8A" w:rsidRPr="00844431">
        <w:rPr>
          <w:b/>
        </w:rPr>
        <w:t>5</w:t>
      </w:r>
      <w:r w:rsidR="00844431" w:rsidRPr="00844431">
        <w:rPr>
          <w:b/>
        </w:rPr>
        <w:t>4</w:t>
      </w:r>
      <w:r>
        <w:t xml:space="preserve"> </w:t>
      </w:r>
      <w:r w:rsidRPr="007165FA">
        <w:rPr>
          <w:b/>
        </w:rPr>
        <w:t>Naknade građanima i kućanstvima</w:t>
      </w:r>
      <w:r>
        <w:t xml:space="preserve"> </w:t>
      </w:r>
    </w:p>
    <w:p w:rsidR="007165FA" w:rsidRDefault="007165FA" w:rsidP="00345F57">
      <w:r>
        <w:t xml:space="preserve">     Odnosi se na radne udžbenike koje je osiguralo MZO.</w:t>
      </w:r>
    </w:p>
    <w:p w:rsidR="00437C8A" w:rsidRDefault="00437C8A" w:rsidP="00345F57"/>
    <w:p w:rsidR="00B0374E" w:rsidRDefault="00B0374E" w:rsidP="00345F57"/>
    <w:p w:rsidR="00B0374E" w:rsidRDefault="00B0374E" w:rsidP="00345F57"/>
    <w:p w:rsidR="00437C8A" w:rsidRPr="007165FA" w:rsidRDefault="00437C8A" w:rsidP="00345F57">
      <w:r w:rsidRPr="00B0374E">
        <w:rPr>
          <w:b/>
        </w:rPr>
        <w:t>1</w:t>
      </w:r>
      <w:r w:rsidR="00391BBA" w:rsidRPr="00B0374E">
        <w:rPr>
          <w:b/>
        </w:rPr>
        <w:t>7</w:t>
      </w:r>
      <w:r w:rsidRPr="00B0374E">
        <w:rPr>
          <w:b/>
        </w:rPr>
        <w:t xml:space="preserve">. AOP </w:t>
      </w:r>
      <w:r w:rsidR="004A502D" w:rsidRPr="00B0374E">
        <w:rPr>
          <w:b/>
        </w:rPr>
        <w:t>63</w:t>
      </w:r>
      <w:r w:rsidR="00B0374E" w:rsidRPr="00B0374E">
        <w:rPr>
          <w:b/>
        </w:rPr>
        <w:t>9</w:t>
      </w:r>
      <w:r w:rsidR="004A502D" w:rsidRPr="00B0374E">
        <w:rPr>
          <w:b/>
        </w:rPr>
        <w:t xml:space="preserve"> Manjak prihoda i primitaka raspoloživ u slijedećem razdoblju</w:t>
      </w:r>
      <w:r w:rsidR="004A502D">
        <w:t xml:space="preserve"> iznosi </w:t>
      </w:r>
      <w:r w:rsidR="00BF2038">
        <w:t>168.48</w:t>
      </w:r>
      <w:r w:rsidR="00B0374E">
        <w:t>8</w:t>
      </w:r>
      <w:r w:rsidR="00BF2038">
        <w:t>kn</w:t>
      </w:r>
      <w:r w:rsidR="004A502D">
        <w:t>.  Napominjemo da se taj manjak sastoji od viška prihoda po Projektu Erasmus+</w:t>
      </w:r>
      <w:r w:rsidR="00BF2038">
        <w:t xml:space="preserve"> preostalom iznosu 64.334kn.</w:t>
      </w:r>
    </w:p>
    <w:p w:rsidR="00720F74" w:rsidRDefault="00BE0E63" w:rsidP="00B0374E">
      <w:pPr>
        <w:pStyle w:val="Odlomakpopisa"/>
        <w:tabs>
          <w:tab w:val="left" w:pos="709"/>
        </w:tabs>
        <w:ind w:left="502"/>
        <w:outlineLvl w:val="0"/>
      </w:pPr>
      <w:r>
        <w:t>Manjak prihoda i primitaka je metodološki jer su rashodi i izdaci evidentirani u 202</w:t>
      </w:r>
      <w:r w:rsidR="00BF2038">
        <w:t>1</w:t>
      </w:r>
      <w:r>
        <w:t>. a prihodi n</w:t>
      </w:r>
      <w:r w:rsidR="00B0374E">
        <w:t xml:space="preserve">isu naplaćeni u tekućoj godini. </w:t>
      </w: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AD0B08" w:rsidRPr="0081640D" w:rsidRDefault="00AD0B08" w:rsidP="00034851"/>
    <w:p w:rsidR="0048322B" w:rsidRDefault="0048322B" w:rsidP="00B0374E">
      <w:pPr>
        <w:ind w:left="1416" w:firstLine="708"/>
        <w:rPr>
          <w:b/>
        </w:rPr>
      </w:pPr>
      <w:r w:rsidRPr="0081640D">
        <w:rPr>
          <w:b/>
        </w:rPr>
        <w:t>BILJEŠKE UZ P-VRIO</w:t>
      </w:r>
    </w:p>
    <w:p w:rsidR="00B0374E" w:rsidRDefault="00B0374E" w:rsidP="0048322B">
      <w:pPr>
        <w:rPr>
          <w:b/>
        </w:rPr>
      </w:pPr>
    </w:p>
    <w:p w:rsidR="00B0374E" w:rsidRPr="0081640D" w:rsidRDefault="00B0374E" w:rsidP="0048322B">
      <w:pPr>
        <w:rPr>
          <w:b/>
        </w:rPr>
      </w:pPr>
    </w:p>
    <w:p w:rsidR="00BB5A65" w:rsidRDefault="00B0374E" w:rsidP="00720F74">
      <w:r w:rsidRPr="00B0374E">
        <w:rPr>
          <w:b/>
        </w:rPr>
        <w:t>18.</w:t>
      </w:r>
      <w:r w:rsidR="00BB5A65">
        <w:t xml:space="preserve"> </w:t>
      </w:r>
      <w:r w:rsidR="00BB5A65" w:rsidRPr="00684E42">
        <w:rPr>
          <w:b/>
        </w:rPr>
        <w:t>Promjene u obujmu imovine</w:t>
      </w:r>
      <w:r w:rsidR="00BB5A65">
        <w:t xml:space="preserve"> –</w:t>
      </w:r>
      <w:r>
        <w:t xml:space="preserve"> u 2021. godini imamo smanjenje vrijednosti imovine.</w:t>
      </w:r>
    </w:p>
    <w:p w:rsidR="00B0374E" w:rsidRDefault="00B0374E" w:rsidP="00720F74">
      <w:r>
        <w:t>Nakon nekoliko godina provedena je inventura u školskoj knjižnici. (Prethodne knjižničarke nisu vodile  evidenciju.) Na zahtjev Centralne knjižnice iz Siska izvršena je revizija knjižnog fonda i reinventarizacija te procjena vrijednosti knjiga. Utvrđeno je stvarno stanje knjiga i njihova vrijednost. Prema inventuri, isknjižena je vrijednost iz glavne knjige i provedena kroz 915</w:t>
      </w:r>
      <w:r w:rsidR="00D13996">
        <w:t xml:space="preserve"> u vrijednosti 79.994kn. Također, kroz 915 je proveden manjak knjiga u vrijednosti 70kn.</w:t>
      </w:r>
    </w:p>
    <w:p w:rsidR="00D13996" w:rsidRDefault="00D13996" w:rsidP="00720F74">
      <w:r>
        <w:t>Otpisano je potraživanje za prehranu učenika u cjelokupnom iznosu 1.215kn zbog nemogućnosti naplate.</w:t>
      </w:r>
    </w:p>
    <w:p w:rsidR="00B0374E" w:rsidRDefault="00B0374E" w:rsidP="00720F74">
      <w:r>
        <w:t xml:space="preserve">      </w:t>
      </w:r>
    </w:p>
    <w:p w:rsidR="00B0374E" w:rsidRDefault="00B0374E" w:rsidP="00720F74"/>
    <w:p w:rsidR="003E2620" w:rsidRDefault="003E2620" w:rsidP="00720F74"/>
    <w:p w:rsidR="003E2620" w:rsidRDefault="003E2620" w:rsidP="00720F74"/>
    <w:p w:rsidR="003E2620" w:rsidRDefault="003E2620" w:rsidP="00720F74"/>
    <w:p w:rsidR="00B0374E" w:rsidRPr="0081640D" w:rsidRDefault="00B0374E" w:rsidP="00720F74"/>
    <w:p w:rsidR="00861572" w:rsidRPr="0081640D" w:rsidRDefault="00861572" w:rsidP="00861572">
      <w:pPr>
        <w:ind w:left="142"/>
        <w:rPr>
          <w:b/>
        </w:rPr>
      </w:pPr>
      <w:r w:rsidRPr="0081640D">
        <w:rPr>
          <w:b/>
        </w:rPr>
        <w:t>BILJEŠKE UZ  OBRAZAC RAS-FUNKCIJSKI</w:t>
      </w:r>
    </w:p>
    <w:p w:rsidR="00861572" w:rsidRPr="0081640D" w:rsidRDefault="00861572" w:rsidP="00861572">
      <w:pPr>
        <w:ind w:left="142"/>
        <w:rPr>
          <w:b/>
        </w:rPr>
      </w:pPr>
    </w:p>
    <w:p w:rsidR="00861572" w:rsidRPr="0081640D" w:rsidRDefault="00D13996" w:rsidP="00861572">
      <w:pPr>
        <w:ind w:left="142"/>
      </w:pPr>
      <w:r>
        <w:t xml:space="preserve">19. </w:t>
      </w:r>
      <w:r w:rsidR="00861572" w:rsidRPr="0081640D">
        <w:t>Škola obavlja djelatnost osnovnog obrazovanja. Na AOP  122 nalaze se podatak koji se odnosi na  usl</w:t>
      </w:r>
      <w:r w:rsidR="00BB5A65">
        <w:t>ugu prehrane u školskoj kuhinji – namirnice za prehranu učenika.</w:t>
      </w:r>
    </w:p>
    <w:p w:rsidR="0048322B" w:rsidRDefault="0048322B" w:rsidP="0048322B">
      <w:pPr>
        <w:pStyle w:val="Odlomakpopisa"/>
      </w:pPr>
    </w:p>
    <w:p w:rsidR="003E2620" w:rsidRDefault="003E2620" w:rsidP="0048322B">
      <w:pPr>
        <w:pStyle w:val="Odlomakpopisa"/>
      </w:pPr>
    </w:p>
    <w:p w:rsidR="003E2620" w:rsidRDefault="003E2620" w:rsidP="0048322B">
      <w:pPr>
        <w:pStyle w:val="Odlomakpopisa"/>
      </w:pPr>
    </w:p>
    <w:p w:rsidR="003E2620" w:rsidRDefault="003E2620" w:rsidP="0048322B">
      <w:pPr>
        <w:pStyle w:val="Odlomakpopisa"/>
      </w:pPr>
    </w:p>
    <w:p w:rsidR="003E2620" w:rsidRDefault="003E2620" w:rsidP="0048322B">
      <w:pPr>
        <w:pStyle w:val="Odlomakpopisa"/>
      </w:pPr>
    </w:p>
    <w:p w:rsidR="003E2620" w:rsidRDefault="003E2620" w:rsidP="0048322B">
      <w:pPr>
        <w:pStyle w:val="Odlomakpopisa"/>
      </w:pPr>
    </w:p>
    <w:p w:rsidR="003E2620" w:rsidRDefault="003E2620" w:rsidP="0048322B">
      <w:pPr>
        <w:pStyle w:val="Odlomakpopisa"/>
      </w:pPr>
    </w:p>
    <w:p w:rsidR="00717232" w:rsidRPr="0081640D" w:rsidRDefault="00717232" w:rsidP="0048322B">
      <w:pPr>
        <w:pStyle w:val="Odlomakpopisa"/>
      </w:pPr>
    </w:p>
    <w:p w:rsidR="000A6D27" w:rsidRDefault="000A6D27" w:rsidP="000A6D27">
      <w:pPr>
        <w:rPr>
          <w:b/>
        </w:rPr>
      </w:pPr>
      <w:r w:rsidRPr="00717232">
        <w:rPr>
          <w:b/>
        </w:rPr>
        <w:t>BILJEŠKE UZ OBVEZE</w:t>
      </w:r>
    </w:p>
    <w:p w:rsidR="003E2620" w:rsidRDefault="003E2620" w:rsidP="000A6D27">
      <w:pPr>
        <w:rPr>
          <w:b/>
        </w:rPr>
      </w:pPr>
    </w:p>
    <w:p w:rsidR="003E2620" w:rsidRDefault="003E2620" w:rsidP="000A6D27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034851" w:rsidRPr="0081640D" w:rsidRDefault="00034851" w:rsidP="00034851"/>
    <w:p w:rsidR="0048322B" w:rsidRPr="0081640D" w:rsidRDefault="00717232" w:rsidP="000A6D27">
      <w:r w:rsidRPr="003E2620">
        <w:rPr>
          <w:b/>
        </w:rPr>
        <w:t>22</w:t>
      </w:r>
      <w:r w:rsidR="000A6D27" w:rsidRPr="003E2620">
        <w:rPr>
          <w:b/>
        </w:rPr>
        <w:t>.</w:t>
      </w:r>
      <w:r w:rsidR="0048322B" w:rsidRPr="003E2620">
        <w:rPr>
          <w:b/>
        </w:rPr>
        <w:t>AOP 003, 02</w:t>
      </w:r>
      <w:r w:rsidR="00684E42" w:rsidRPr="003E2620">
        <w:rPr>
          <w:b/>
        </w:rPr>
        <w:t>0</w:t>
      </w:r>
      <w:r w:rsidR="0048322B" w:rsidRPr="003E2620">
        <w:rPr>
          <w:b/>
        </w:rPr>
        <w:t xml:space="preserve">, </w:t>
      </w:r>
      <w:r w:rsidR="00861572" w:rsidRPr="003E2620">
        <w:rPr>
          <w:b/>
        </w:rPr>
        <w:t>09</w:t>
      </w:r>
      <w:r w:rsidR="00684E42" w:rsidRPr="003E2620">
        <w:rPr>
          <w:b/>
        </w:rPr>
        <w:t>1</w:t>
      </w:r>
      <w:r w:rsidR="002B63AC" w:rsidRPr="0081640D">
        <w:t xml:space="preserve"> </w:t>
      </w:r>
      <w:r w:rsidR="002B63AC" w:rsidRPr="000A6D27">
        <w:rPr>
          <w:b/>
        </w:rPr>
        <w:t>Međusobne obveze proračunskih korisnika</w:t>
      </w:r>
    </w:p>
    <w:p w:rsidR="002B63AC" w:rsidRPr="0081640D" w:rsidRDefault="002B63AC" w:rsidP="002B63AC">
      <w:pPr>
        <w:pStyle w:val="Odlomakpopisa"/>
      </w:pPr>
    </w:p>
    <w:p w:rsidR="005004B9" w:rsidRDefault="002B63AC" w:rsidP="008F4942">
      <w:pPr>
        <w:pStyle w:val="Odlomakpopisa"/>
      </w:pPr>
      <w:r w:rsidRPr="0081640D">
        <w:t>Odnose se na naknadu za bolovanja djelatnika preko HZZO</w:t>
      </w:r>
      <w:r w:rsidR="00684E42">
        <w:t xml:space="preserve"> </w:t>
      </w:r>
      <w:r w:rsidR="00D13996">
        <w:t>49.631,80; akontacija za putovanje u sklopu Erasmus+, koje bi trebalo biti izvršeno u svibnju 2022. godine.</w:t>
      </w:r>
    </w:p>
    <w:p w:rsidR="00E93ECE" w:rsidRDefault="00E93ECE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3E2620" w:rsidRDefault="003E2620" w:rsidP="008F4942">
      <w:pPr>
        <w:pStyle w:val="Odlomakpopisa"/>
      </w:pPr>
    </w:p>
    <w:p w:rsidR="00E93ECE" w:rsidRDefault="00BD1220" w:rsidP="003E2620">
      <w:pPr>
        <w:pStyle w:val="Odlomakpopisa"/>
        <w:ind w:firstLine="696"/>
        <w:rPr>
          <w:b/>
        </w:rPr>
      </w:pPr>
      <w:r w:rsidRPr="00BD1220">
        <w:rPr>
          <w:b/>
        </w:rPr>
        <w:t>23. RAZRADA OBVEZA</w:t>
      </w:r>
    </w:p>
    <w:p w:rsidR="003E2620" w:rsidRDefault="003E2620" w:rsidP="003E2620">
      <w:pPr>
        <w:pStyle w:val="Odlomakpopisa"/>
        <w:ind w:firstLine="696"/>
        <w:rPr>
          <w:b/>
        </w:rPr>
      </w:pPr>
    </w:p>
    <w:p w:rsidR="003E2620" w:rsidRDefault="003E2620" w:rsidP="003E2620">
      <w:pPr>
        <w:pStyle w:val="Odlomakpopisa"/>
        <w:ind w:firstLine="696"/>
        <w:rPr>
          <w:b/>
        </w:rPr>
      </w:pPr>
    </w:p>
    <w:p w:rsidR="003E2620" w:rsidRPr="00BD1220" w:rsidRDefault="003E2620" w:rsidP="003E2620">
      <w:pPr>
        <w:pStyle w:val="Odlomakpopisa"/>
        <w:ind w:firstLine="696"/>
        <w:rPr>
          <w:b/>
        </w:rPr>
      </w:pPr>
    </w:p>
    <w:p w:rsidR="00E93ECE" w:rsidRPr="00BD1220" w:rsidRDefault="00E93ECE" w:rsidP="008F4942">
      <w:pPr>
        <w:pStyle w:val="Odlomakpopisa"/>
        <w:rPr>
          <w:b/>
        </w:rPr>
      </w:pPr>
    </w:p>
    <w:p w:rsidR="00E93ECE" w:rsidRPr="0081640D" w:rsidRDefault="00E93ECE" w:rsidP="008F4942">
      <w:pPr>
        <w:pStyle w:val="Odlomakpopisa"/>
      </w:pPr>
    </w:p>
    <w:tbl>
      <w:tblPr>
        <w:tblW w:w="9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195"/>
        <w:gridCol w:w="1384"/>
        <w:gridCol w:w="1159"/>
        <w:gridCol w:w="1159"/>
        <w:gridCol w:w="1159"/>
        <w:gridCol w:w="1056"/>
        <w:gridCol w:w="1487"/>
      </w:tblGrid>
      <w:tr w:rsidR="000A6D27" w:rsidRPr="000A6D27" w:rsidTr="00E72977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kto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Naziv kta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>Prekoračenje 1-60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61-180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181-360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preko 360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Nedospjela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D1399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689.827,4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D1399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689.827,43</w:t>
            </w: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materijalne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D1399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203.617,33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D13996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65" w:rsidRPr="000A6D27" w:rsidRDefault="00D13996" w:rsidP="00D1399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203.617,33</w:t>
            </w: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financijske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Default="00D1399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789,07</w:t>
            </w:r>
          </w:p>
          <w:p w:rsidR="00AE62C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65" w:rsidRDefault="00D1399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789,07</w:t>
            </w:r>
          </w:p>
          <w:p w:rsidR="002E4366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62C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Obveze za ostale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E7297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Ostale tekuće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BD1220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62.090,96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366" w:rsidRPr="000A6D27" w:rsidRDefault="000A6D27" w:rsidP="00AE62C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77" w:rsidRDefault="00E72977" w:rsidP="00E7297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E72977" w:rsidRPr="000A6D27" w:rsidRDefault="00BD1220" w:rsidP="00E7297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0A6D27" w:rsidRDefault="00BD1220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61.818,96</w:t>
            </w:r>
          </w:p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E7297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1220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Obveze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Default="00BD1220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208.750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Default="00BD1220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208.750</w:t>
            </w: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kredite i zajmove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BD1220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414.839,04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BD1220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414.839,04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UKUPNO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BD1220" w:rsidP="0074777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1.580.185,83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E7297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BD1220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BD1220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1.579.913,73</w:t>
            </w:r>
          </w:p>
        </w:tc>
      </w:tr>
    </w:tbl>
    <w:p w:rsidR="002B63AC" w:rsidRDefault="002B63AC" w:rsidP="002B63AC">
      <w:pPr>
        <w:pStyle w:val="Odlomakpopisa"/>
      </w:pPr>
    </w:p>
    <w:p w:rsidR="00BD1220" w:rsidRDefault="00BD1220" w:rsidP="002B63AC">
      <w:pPr>
        <w:pStyle w:val="Odlomakpopisa"/>
      </w:pPr>
    </w:p>
    <w:p w:rsidR="00BD1220" w:rsidRDefault="00BD1220" w:rsidP="002B63AC">
      <w:pPr>
        <w:pStyle w:val="Odlomakpopisa"/>
      </w:pPr>
    </w:p>
    <w:p w:rsidR="00BD1220" w:rsidRPr="003E2620" w:rsidRDefault="003E2620" w:rsidP="002B63AC">
      <w:pPr>
        <w:pStyle w:val="Odlomakpopisa"/>
        <w:rPr>
          <w:b/>
        </w:rPr>
      </w:pPr>
      <w:r w:rsidRPr="003E2620">
        <w:rPr>
          <w:b/>
        </w:rPr>
        <w:t>24.</w:t>
      </w:r>
      <w:r w:rsidR="00BD1220" w:rsidRPr="003E2620">
        <w:rPr>
          <w:b/>
        </w:rPr>
        <w:t>AOP O81 Prekoračenje preko 360 dana</w:t>
      </w:r>
    </w:p>
    <w:p w:rsidR="002B63AC" w:rsidRPr="0081640D" w:rsidRDefault="00BD1220" w:rsidP="00BD1220">
      <w:r>
        <w:t>Dospjele obveze odnose se na preplate roditelja za prehranu učenika.  Roditeljima su slane obavijesti, IOS obrasci, pokušali smo stupiti u kontakt, ali bezuspješno. Radi se o roditeljima bivših učenika.</w:t>
      </w:r>
    </w:p>
    <w:p w:rsidR="002B63AC" w:rsidRDefault="002B63AC" w:rsidP="002B63AC">
      <w:pPr>
        <w:pStyle w:val="Odlomakpopisa"/>
      </w:pPr>
    </w:p>
    <w:p w:rsidR="003E2620" w:rsidRDefault="003E2620" w:rsidP="002B63AC">
      <w:pPr>
        <w:pStyle w:val="Odlomakpopisa"/>
      </w:pPr>
    </w:p>
    <w:p w:rsidR="003E2620" w:rsidRPr="0081640D" w:rsidRDefault="003E2620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BB5A65">
      <w:r w:rsidRPr="0081640D">
        <w:t>U Kutini,</w:t>
      </w:r>
      <w:r w:rsidR="00F50A9A">
        <w:t xml:space="preserve"> </w:t>
      </w:r>
      <w:r w:rsidR="00BB5A65">
        <w:t>31.</w:t>
      </w:r>
      <w:r w:rsidR="0010620A">
        <w:t>01.20</w:t>
      </w:r>
      <w:r w:rsidR="00796A45">
        <w:t>2</w:t>
      </w:r>
      <w:r w:rsidR="00BD1220">
        <w:t>2</w:t>
      </w:r>
      <w:r w:rsidR="00796A45">
        <w:t>.</w:t>
      </w:r>
      <w:r w:rsidRPr="0081640D">
        <w:t xml:space="preserve">. </w:t>
      </w:r>
      <w:r w:rsidR="00BB5A65">
        <w:t xml:space="preserve">       </w:t>
      </w:r>
      <w:r w:rsidRPr="0081640D">
        <w:t xml:space="preserve">  Osoba za kontaktiranje:                   </w:t>
      </w:r>
      <w:r w:rsidR="005004B9" w:rsidRPr="0081640D">
        <w:t xml:space="preserve"> </w:t>
      </w:r>
      <w:r w:rsidRPr="0081640D">
        <w:t xml:space="preserve">  Ravnatelj:</w:t>
      </w:r>
    </w:p>
    <w:p w:rsidR="002B63AC" w:rsidRDefault="002B63AC" w:rsidP="002B63AC">
      <w:pPr>
        <w:pStyle w:val="Odlomakpopisa"/>
      </w:pPr>
      <w:r w:rsidRPr="0081640D">
        <w:tab/>
      </w:r>
      <w:r w:rsidRPr="0081640D">
        <w:tab/>
      </w:r>
      <w:r w:rsidRPr="0081640D">
        <w:tab/>
        <w:t xml:space="preserve"> Verica Košutić                                    Ivica Petrović,prof.</w:t>
      </w:r>
    </w:p>
    <w:p w:rsidR="002B63AC" w:rsidRPr="009F34A7" w:rsidRDefault="002B63AC" w:rsidP="002B63AC"/>
    <w:sectPr w:rsidR="002B63AC" w:rsidRPr="009F34A7" w:rsidSect="002747B5">
      <w:pgSz w:w="12240" w:h="15840"/>
      <w:pgMar w:top="567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CD" w:rsidRDefault="00A944CD" w:rsidP="005931EB">
      <w:r>
        <w:separator/>
      </w:r>
    </w:p>
  </w:endnote>
  <w:endnote w:type="continuationSeparator" w:id="0">
    <w:p w:rsidR="00A944CD" w:rsidRDefault="00A944CD" w:rsidP="005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CD" w:rsidRDefault="00A944CD" w:rsidP="005931EB">
      <w:r>
        <w:separator/>
      </w:r>
    </w:p>
  </w:footnote>
  <w:footnote w:type="continuationSeparator" w:id="0">
    <w:p w:rsidR="00A944CD" w:rsidRDefault="00A944CD" w:rsidP="0059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D08"/>
    <w:multiLevelType w:val="hybridMultilevel"/>
    <w:tmpl w:val="1AFA58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159"/>
    <w:multiLevelType w:val="hybridMultilevel"/>
    <w:tmpl w:val="54F839C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D58"/>
    <w:multiLevelType w:val="hybridMultilevel"/>
    <w:tmpl w:val="A8B2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3A7"/>
    <w:multiLevelType w:val="hybridMultilevel"/>
    <w:tmpl w:val="ECAADF96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C379F"/>
    <w:multiLevelType w:val="hybridMultilevel"/>
    <w:tmpl w:val="7F16ECA4"/>
    <w:lvl w:ilvl="0" w:tplc="65F044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C"/>
    <w:rsid w:val="00000CEA"/>
    <w:rsid w:val="00003B43"/>
    <w:rsid w:val="000048CE"/>
    <w:rsid w:val="000060FD"/>
    <w:rsid w:val="000108B7"/>
    <w:rsid w:val="000261E0"/>
    <w:rsid w:val="000335AF"/>
    <w:rsid w:val="00034851"/>
    <w:rsid w:val="00046DAD"/>
    <w:rsid w:val="00060907"/>
    <w:rsid w:val="000616B1"/>
    <w:rsid w:val="000656E0"/>
    <w:rsid w:val="00071850"/>
    <w:rsid w:val="00077657"/>
    <w:rsid w:val="000821AB"/>
    <w:rsid w:val="00083EBE"/>
    <w:rsid w:val="000A15B2"/>
    <w:rsid w:val="000A6D27"/>
    <w:rsid w:val="000B12AC"/>
    <w:rsid w:val="000B59A2"/>
    <w:rsid w:val="000C49BC"/>
    <w:rsid w:val="000D0139"/>
    <w:rsid w:val="000D63E2"/>
    <w:rsid w:val="000E03DB"/>
    <w:rsid w:val="0010620A"/>
    <w:rsid w:val="00113FE9"/>
    <w:rsid w:val="00116123"/>
    <w:rsid w:val="00121356"/>
    <w:rsid w:val="00126FEC"/>
    <w:rsid w:val="00127A82"/>
    <w:rsid w:val="00153FF3"/>
    <w:rsid w:val="0015453A"/>
    <w:rsid w:val="001547E7"/>
    <w:rsid w:val="001610C1"/>
    <w:rsid w:val="00164C05"/>
    <w:rsid w:val="001B0925"/>
    <w:rsid w:val="001B5802"/>
    <w:rsid w:val="001C00B7"/>
    <w:rsid w:val="001D2311"/>
    <w:rsid w:val="001E094B"/>
    <w:rsid w:val="001E2D98"/>
    <w:rsid w:val="001E7314"/>
    <w:rsid w:val="001F1F3E"/>
    <w:rsid w:val="001F4D53"/>
    <w:rsid w:val="0020266C"/>
    <w:rsid w:val="0021249E"/>
    <w:rsid w:val="00216669"/>
    <w:rsid w:val="00224773"/>
    <w:rsid w:val="002253E4"/>
    <w:rsid w:val="00230BB7"/>
    <w:rsid w:val="00230CAD"/>
    <w:rsid w:val="0024368F"/>
    <w:rsid w:val="002525A0"/>
    <w:rsid w:val="002569CD"/>
    <w:rsid w:val="0026604A"/>
    <w:rsid w:val="00271811"/>
    <w:rsid w:val="002747B5"/>
    <w:rsid w:val="002A658D"/>
    <w:rsid w:val="002A754C"/>
    <w:rsid w:val="002B09AD"/>
    <w:rsid w:val="002B63AC"/>
    <w:rsid w:val="002D485D"/>
    <w:rsid w:val="002D7142"/>
    <w:rsid w:val="002E3AC0"/>
    <w:rsid w:val="002E4366"/>
    <w:rsid w:val="00305FC3"/>
    <w:rsid w:val="00315B7A"/>
    <w:rsid w:val="00317927"/>
    <w:rsid w:val="003227AB"/>
    <w:rsid w:val="0033116B"/>
    <w:rsid w:val="00333151"/>
    <w:rsid w:val="003374DE"/>
    <w:rsid w:val="00345F57"/>
    <w:rsid w:val="0035022F"/>
    <w:rsid w:val="00351CB2"/>
    <w:rsid w:val="003520C8"/>
    <w:rsid w:val="00361BBE"/>
    <w:rsid w:val="00371912"/>
    <w:rsid w:val="0037631A"/>
    <w:rsid w:val="00377706"/>
    <w:rsid w:val="00384136"/>
    <w:rsid w:val="00391BBA"/>
    <w:rsid w:val="003A384D"/>
    <w:rsid w:val="003C1856"/>
    <w:rsid w:val="003D0CEE"/>
    <w:rsid w:val="003D1D0C"/>
    <w:rsid w:val="003D3D8A"/>
    <w:rsid w:val="003D53D0"/>
    <w:rsid w:val="003D7734"/>
    <w:rsid w:val="003E10C8"/>
    <w:rsid w:val="003E13DF"/>
    <w:rsid w:val="003E2620"/>
    <w:rsid w:val="003F34C4"/>
    <w:rsid w:val="00405456"/>
    <w:rsid w:val="004373A1"/>
    <w:rsid w:val="00437C8A"/>
    <w:rsid w:val="0044318F"/>
    <w:rsid w:val="00443E6E"/>
    <w:rsid w:val="00463629"/>
    <w:rsid w:val="004777CE"/>
    <w:rsid w:val="0048322B"/>
    <w:rsid w:val="0048328F"/>
    <w:rsid w:val="00484EE5"/>
    <w:rsid w:val="004A502D"/>
    <w:rsid w:val="004A5E3F"/>
    <w:rsid w:val="004C27A1"/>
    <w:rsid w:val="004D0A4F"/>
    <w:rsid w:val="004D3F65"/>
    <w:rsid w:val="004D62D6"/>
    <w:rsid w:val="004E4FD3"/>
    <w:rsid w:val="004F0914"/>
    <w:rsid w:val="004F1ED8"/>
    <w:rsid w:val="004F3224"/>
    <w:rsid w:val="005004B9"/>
    <w:rsid w:val="005077A5"/>
    <w:rsid w:val="005619F5"/>
    <w:rsid w:val="00562354"/>
    <w:rsid w:val="005760ED"/>
    <w:rsid w:val="005931EB"/>
    <w:rsid w:val="005A5104"/>
    <w:rsid w:val="005A5940"/>
    <w:rsid w:val="005A76D1"/>
    <w:rsid w:val="005B5600"/>
    <w:rsid w:val="005B5ED2"/>
    <w:rsid w:val="005D0258"/>
    <w:rsid w:val="005E22BF"/>
    <w:rsid w:val="00610FFE"/>
    <w:rsid w:val="00614146"/>
    <w:rsid w:val="00614811"/>
    <w:rsid w:val="00625581"/>
    <w:rsid w:val="00631D1E"/>
    <w:rsid w:val="00632D35"/>
    <w:rsid w:val="00635FED"/>
    <w:rsid w:val="006412D9"/>
    <w:rsid w:val="00646D58"/>
    <w:rsid w:val="0064758A"/>
    <w:rsid w:val="00666711"/>
    <w:rsid w:val="00684E42"/>
    <w:rsid w:val="00693A5A"/>
    <w:rsid w:val="006A2EF7"/>
    <w:rsid w:val="006B1468"/>
    <w:rsid w:val="006D2EDF"/>
    <w:rsid w:val="006E7BAD"/>
    <w:rsid w:val="007005D4"/>
    <w:rsid w:val="007157B2"/>
    <w:rsid w:val="007165FA"/>
    <w:rsid w:val="00716A42"/>
    <w:rsid w:val="00717232"/>
    <w:rsid w:val="00720F74"/>
    <w:rsid w:val="007279F3"/>
    <w:rsid w:val="00734907"/>
    <w:rsid w:val="007373F4"/>
    <w:rsid w:val="007432F0"/>
    <w:rsid w:val="00747778"/>
    <w:rsid w:val="0075151A"/>
    <w:rsid w:val="00762A0A"/>
    <w:rsid w:val="00771B03"/>
    <w:rsid w:val="00772AC0"/>
    <w:rsid w:val="00775097"/>
    <w:rsid w:val="00776E19"/>
    <w:rsid w:val="00791DF0"/>
    <w:rsid w:val="00796A45"/>
    <w:rsid w:val="007A16DA"/>
    <w:rsid w:val="007A3F34"/>
    <w:rsid w:val="007E42DA"/>
    <w:rsid w:val="007F5175"/>
    <w:rsid w:val="00806D3F"/>
    <w:rsid w:val="00811CAA"/>
    <w:rsid w:val="00812A40"/>
    <w:rsid w:val="0081640D"/>
    <w:rsid w:val="0083589B"/>
    <w:rsid w:val="00836BB7"/>
    <w:rsid w:val="008371E2"/>
    <w:rsid w:val="00844431"/>
    <w:rsid w:val="00861572"/>
    <w:rsid w:val="008618D3"/>
    <w:rsid w:val="00876A46"/>
    <w:rsid w:val="008827AA"/>
    <w:rsid w:val="00884245"/>
    <w:rsid w:val="00892C44"/>
    <w:rsid w:val="008C3500"/>
    <w:rsid w:val="008C72CA"/>
    <w:rsid w:val="008D6DD1"/>
    <w:rsid w:val="008F43D1"/>
    <w:rsid w:val="008F4942"/>
    <w:rsid w:val="009204CB"/>
    <w:rsid w:val="009244D0"/>
    <w:rsid w:val="00926562"/>
    <w:rsid w:val="0094702E"/>
    <w:rsid w:val="009519D4"/>
    <w:rsid w:val="009665C7"/>
    <w:rsid w:val="009754EC"/>
    <w:rsid w:val="009765E2"/>
    <w:rsid w:val="009949D1"/>
    <w:rsid w:val="009A0630"/>
    <w:rsid w:val="009A2145"/>
    <w:rsid w:val="009C0E5F"/>
    <w:rsid w:val="009F34A7"/>
    <w:rsid w:val="00A05936"/>
    <w:rsid w:val="00A205A7"/>
    <w:rsid w:val="00A26AC5"/>
    <w:rsid w:val="00A305BB"/>
    <w:rsid w:val="00A5260C"/>
    <w:rsid w:val="00A569C9"/>
    <w:rsid w:val="00A5748E"/>
    <w:rsid w:val="00A724FC"/>
    <w:rsid w:val="00A944CD"/>
    <w:rsid w:val="00A962EF"/>
    <w:rsid w:val="00A97548"/>
    <w:rsid w:val="00AA61C5"/>
    <w:rsid w:val="00AD0B08"/>
    <w:rsid w:val="00AE53AD"/>
    <w:rsid w:val="00AE62C7"/>
    <w:rsid w:val="00B0374E"/>
    <w:rsid w:val="00B21C7A"/>
    <w:rsid w:val="00B47B34"/>
    <w:rsid w:val="00B638E9"/>
    <w:rsid w:val="00B63965"/>
    <w:rsid w:val="00B63D1C"/>
    <w:rsid w:val="00B71F60"/>
    <w:rsid w:val="00B8365D"/>
    <w:rsid w:val="00B8675F"/>
    <w:rsid w:val="00B93ECB"/>
    <w:rsid w:val="00BB4211"/>
    <w:rsid w:val="00BB5A65"/>
    <w:rsid w:val="00BD1220"/>
    <w:rsid w:val="00BD65C4"/>
    <w:rsid w:val="00BE0E63"/>
    <w:rsid w:val="00BF05B6"/>
    <w:rsid w:val="00BF2038"/>
    <w:rsid w:val="00BF600F"/>
    <w:rsid w:val="00C365C9"/>
    <w:rsid w:val="00C40B29"/>
    <w:rsid w:val="00C54CDF"/>
    <w:rsid w:val="00C6702B"/>
    <w:rsid w:val="00C861FF"/>
    <w:rsid w:val="00C90603"/>
    <w:rsid w:val="00CA5745"/>
    <w:rsid w:val="00CA6963"/>
    <w:rsid w:val="00CA6C86"/>
    <w:rsid w:val="00CA7EE9"/>
    <w:rsid w:val="00CB1B10"/>
    <w:rsid w:val="00CB3936"/>
    <w:rsid w:val="00CB3951"/>
    <w:rsid w:val="00CE131E"/>
    <w:rsid w:val="00D1252C"/>
    <w:rsid w:val="00D13996"/>
    <w:rsid w:val="00D30A0B"/>
    <w:rsid w:val="00D34FD0"/>
    <w:rsid w:val="00D46464"/>
    <w:rsid w:val="00D52F9F"/>
    <w:rsid w:val="00D549DA"/>
    <w:rsid w:val="00D65BC4"/>
    <w:rsid w:val="00D742D5"/>
    <w:rsid w:val="00D763D6"/>
    <w:rsid w:val="00D777C0"/>
    <w:rsid w:val="00DB02BC"/>
    <w:rsid w:val="00DB7D3E"/>
    <w:rsid w:val="00DC4EAE"/>
    <w:rsid w:val="00DD004F"/>
    <w:rsid w:val="00DD4CC5"/>
    <w:rsid w:val="00DE64EA"/>
    <w:rsid w:val="00DF04AC"/>
    <w:rsid w:val="00E01356"/>
    <w:rsid w:val="00E0206A"/>
    <w:rsid w:val="00E12470"/>
    <w:rsid w:val="00E25495"/>
    <w:rsid w:val="00E263E6"/>
    <w:rsid w:val="00E314A0"/>
    <w:rsid w:val="00E331B6"/>
    <w:rsid w:val="00E63C47"/>
    <w:rsid w:val="00E64801"/>
    <w:rsid w:val="00E72977"/>
    <w:rsid w:val="00E763B6"/>
    <w:rsid w:val="00E83220"/>
    <w:rsid w:val="00E93ECE"/>
    <w:rsid w:val="00E95EBC"/>
    <w:rsid w:val="00EE5011"/>
    <w:rsid w:val="00EE7C68"/>
    <w:rsid w:val="00EF03DC"/>
    <w:rsid w:val="00EF337A"/>
    <w:rsid w:val="00F11497"/>
    <w:rsid w:val="00F31187"/>
    <w:rsid w:val="00F368DD"/>
    <w:rsid w:val="00F46352"/>
    <w:rsid w:val="00F50A9A"/>
    <w:rsid w:val="00F55760"/>
    <w:rsid w:val="00F83D5E"/>
    <w:rsid w:val="00FC41A7"/>
    <w:rsid w:val="00FC63A3"/>
    <w:rsid w:val="00FC779D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C29C-CFFC-4D43-ADF9-4B063E5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5931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1EB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31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1EB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2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232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5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A119-C842-447F-87D5-DA556195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V-racunovodstvo</dc:creator>
  <cp:lastModifiedBy>Verica Košutić</cp:lastModifiedBy>
  <cp:revision>2</cp:revision>
  <cp:lastPrinted>2021-01-29T09:49:00Z</cp:lastPrinted>
  <dcterms:created xsi:type="dcterms:W3CDTF">2022-01-31T11:16:00Z</dcterms:created>
  <dcterms:modified xsi:type="dcterms:W3CDTF">2022-01-31T11:16:00Z</dcterms:modified>
</cp:coreProperties>
</file>